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234" w:rsidRDefault="008A2234" w:rsidP="00C11187">
      <w:pPr>
        <w:pStyle w:val="1"/>
        <w:ind w:left="0" w:firstLine="0"/>
        <w:jc w:val="left"/>
        <w:rPr>
          <w:lang w:eastAsia="ru-RU"/>
        </w:rPr>
      </w:pPr>
    </w:p>
    <w:p w:rsidR="00C37A5B" w:rsidRDefault="00C11187" w:rsidP="001E4A95">
      <w:pPr>
        <w:pStyle w:val="1"/>
        <w:ind w:left="1418" w:firstLine="0"/>
        <w:rPr>
          <w:lang w:eastAsia="ru-RU"/>
        </w:rPr>
      </w:pPr>
      <w:r>
        <w:rPr>
          <w:noProof/>
          <w:lang w:val="ru-RU" w:eastAsia="ru-RU"/>
        </w:rPr>
        <w:drawing>
          <wp:inline distT="0" distB="0" distL="0" distR="0" wp14:anchorId="75AE6C25">
            <wp:extent cx="19907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590550"/>
                    </a:xfrm>
                    <a:prstGeom prst="rect">
                      <a:avLst/>
                    </a:prstGeom>
                    <a:noFill/>
                  </pic:spPr>
                </pic:pic>
              </a:graphicData>
            </a:graphic>
          </wp:inline>
        </w:drawing>
      </w:r>
    </w:p>
    <w:p w:rsidR="00C11187" w:rsidRDefault="00C11187" w:rsidP="00C11187">
      <w:pPr>
        <w:pStyle w:val="1"/>
        <w:ind w:left="1418" w:firstLine="0"/>
        <w:jc w:val="left"/>
        <w:rPr>
          <w:lang w:eastAsia="ru-RU"/>
        </w:rPr>
      </w:pPr>
    </w:p>
    <w:p w:rsidR="002C1505" w:rsidRPr="00137B7D" w:rsidRDefault="003B4F44" w:rsidP="001E4A95">
      <w:pPr>
        <w:pStyle w:val="1"/>
        <w:ind w:left="1418" w:firstLine="0"/>
        <w:rPr>
          <w:rFonts w:ascii="Arial" w:hAnsi="Arial" w:cs="Arial"/>
          <w:caps/>
          <w:color w:val="000000"/>
          <w:spacing w:val="-1"/>
          <w:sz w:val="22"/>
          <w:szCs w:val="22"/>
          <w:u w:val="none"/>
          <w:lang w:val="ru-RU"/>
        </w:rPr>
      </w:pPr>
      <w:r w:rsidRPr="00137B7D">
        <w:rPr>
          <w:rFonts w:ascii="Arial" w:hAnsi="Arial" w:cs="Arial"/>
          <w:caps/>
          <w:color w:val="000000"/>
          <w:spacing w:val="-1"/>
          <w:sz w:val="22"/>
          <w:szCs w:val="22"/>
          <w:u w:val="none"/>
          <w:lang w:val="ru-RU"/>
        </w:rPr>
        <w:t xml:space="preserve">облигаторный </w:t>
      </w:r>
      <w:r w:rsidR="00C00D98" w:rsidRPr="00137B7D">
        <w:rPr>
          <w:rFonts w:ascii="Arial" w:hAnsi="Arial" w:cs="Arial"/>
          <w:caps/>
          <w:color w:val="000000"/>
          <w:spacing w:val="-1"/>
          <w:sz w:val="22"/>
          <w:szCs w:val="22"/>
          <w:u w:val="none"/>
          <w:lang w:val="ru-RU"/>
        </w:rPr>
        <w:t>до</w:t>
      </w:r>
      <w:r w:rsidRPr="00137B7D">
        <w:rPr>
          <w:rFonts w:ascii="Arial" w:hAnsi="Arial" w:cs="Arial"/>
          <w:caps/>
          <w:color w:val="000000"/>
          <w:spacing w:val="-1"/>
          <w:sz w:val="22"/>
          <w:szCs w:val="22"/>
          <w:u w:val="none"/>
          <w:lang w:val="ru-RU"/>
        </w:rPr>
        <w:t xml:space="preserve">говор перестрахования </w:t>
      </w:r>
      <w:r w:rsidR="0092141E">
        <w:rPr>
          <w:rFonts w:ascii="Arial" w:hAnsi="Arial" w:cs="Arial"/>
          <w:caps/>
          <w:color w:val="000000"/>
          <w:spacing w:val="-1"/>
          <w:sz w:val="22"/>
          <w:szCs w:val="22"/>
          <w:u w:val="none"/>
          <w:lang w:val="ru-RU"/>
        </w:rPr>
        <w:t>ИМУЩЕСТВА ЮРИДИЧЕСКИХ ЛИЦ</w:t>
      </w:r>
      <w:r w:rsidR="002C1505" w:rsidRPr="00137B7D">
        <w:rPr>
          <w:rFonts w:ascii="Arial" w:hAnsi="Arial" w:cs="Arial"/>
          <w:caps/>
          <w:color w:val="000000"/>
          <w:spacing w:val="-1"/>
          <w:sz w:val="22"/>
          <w:szCs w:val="22"/>
          <w:u w:val="none"/>
          <w:lang w:val="ru-RU"/>
        </w:rPr>
        <w:t xml:space="preserve"> </w:t>
      </w:r>
      <w:r w:rsidR="004F55D2" w:rsidRPr="00137B7D">
        <w:rPr>
          <w:rFonts w:ascii="Arial" w:hAnsi="Arial" w:cs="Arial"/>
          <w:caps/>
          <w:color w:val="000000"/>
          <w:spacing w:val="-1"/>
          <w:sz w:val="22"/>
          <w:szCs w:val="22"/>
          <w:u w:val="none"/>
          <w:lang w:val="ru-RU"/>
        </w:rPr>
        <w:t xml:space="preserve">на базе эксцедента </w:t>
      </w:r>
    </w:p>
    <w:p w:rsidR="003B4F44" w:rsidRPr="00137B7D" w:rsidRDefault="003719DE" w:rsidP="001E4A95">
      <w:pPr>
        <w:pStyle w:val="1"/>
        <w:ind w:left="1418" w:firstLine="0"/>
        <w:rPr>
          <w:rFonts w:ascii="Arial" w:hAnsi="Arial" w:cs="Arial"/>
          <w:caps/>
          <w:color w:val="000000"/>
          <w:spacing w:val="-1"/>
          <w:sz w:val="22"/>
          <w:szCs w:val="22"/>
          <w:u w:val="none"/>
          <w:lang w:val="ru-RU"/>
        </w:rPr>
      </w:pPr>
      <w:r w:rsidRPr="00137B7D">
        <w:rPr>
          <w:rFonts w:ascii="Arial" w:hAnsi="Arial" w:cs="Arial"/>
          <w:caps/>
          <w:color w:val="000000"/>
          <w:spacing w:val="-1"/>
          <w:sz w:val="22"/>
          <w:szCs w:val="22"/>
          <w:u w:val="none"/>
          <w:lang w:val="ru-RU"/>
        </w:rPr>
        <w:t>№</w:t>
      </w:r>
      <w:r w:rsidR="0092141E">
        <w:rPr>
          <w:rFonts w:ascii="Arial" w:hAnsi="Arial" w:cs="Arial"/>
          <w:caps/>
          <w:color w:val="000000"/>
          <w:spacing w:val="-1"/>
          <w:sz w:val="22"/>
          <w:szCs w:val="22"/>
          <w:u w:val="none"/>
          <w:lang w:val="ru-RU"/>
        </w:rPr>
        <w:t xml:space="preserve"> </w:t>
      </w:r>
      <w:r w:rsidR="008907D7">
        <w:rPr>
          <w:rFonts w:ascii="Arial" w:hAnsi="Arial" w:cs="Arial"/>
          <w:caps/>
          <w:color w:val="000000"/>
          <w:spacing w:val="-1"/>
          <w:sz w:val="22"/>
          <w:szCs w:val="22"/>
          <w:u w:val="none"/>
          <w:lang w:val="ru-RU"/>
        </w:rPr>
        <w:t>О-________/___</w:t>
      </w:r>
    </w:p>
    <w:p w:rsidR="00AA0675" w:rsidRPr="00137B7D" w:rsidRDefault="002C1505" w:rsidP="0037269A">
      <w:pPr>
        <w:jc w:val="both"/>
        <w:rPr>
          <w:rFonts w:ascii="Arial" w:hAnsi="Arial" w:cs="Arial"/>
          <w:szCs w:val="22"/>
          <w:lang w:val="ru-RU"/>
        </w:rPr>
      </w:pPr>
      <w:r w:rsidRPr="00137B7D">
        <w:rPr>
          <w:rFonts w:ascii="Arial" w:hAnsi="Arial" w:cs="Arial"/>
          <w:szCs w:val="22"/>
          <w:lang w:val="ru-RU"/>
        </w:rPr>
        <w:t>г. Москва</w:t>
      </w:r>
      <w:r w:rsidR="00C86026">
        <w:rPr>
          <w:rFonts w:ascii="Arial" w:hAnsi="Arial" w:cs="Arial"/>
          <w:szCs w:val="22"/>
          <w:lang w:val="ru-RU"/>
        </w:rPr>
        <w:t xml:space="preserve"> </w:t>
      </w:r>
      <w:r w:rsidR="00C86026">
        <w:rPr>
          <w:rFonts w:ascii="Arial" w:hAnsi="Arial" w:cs="Arial"/>
          <w:szCs w:val="22"/>
          <w:lang w:val="ru-RU"/>
        </w:rPr>
        <w:tab/>
      </w:r>
      <w:r w:rsidR="00C86026">
        <w:rPr>
          <w:rFonts w:ascii="Arial" w:hAnsi="Arial" w:cs="Arial"/>
          <w:szCs w:val="22"/>
          <w:lang w:val="ru-RU"/>
        </w:rPr>
        <w:tab/>
      </w:r>
      <w:r w:rsidR="00C86026">
        <w:rPr>
          <w:rFonts w:ascii="Arial" w:hAnsi="Arial" w:cs="Arial"/>
          <w:szCs w:val="22"/>
          <w:lang w:val="ru-RU"/>
        </w:rPr>
        <w:tab/>
      </w:r>
      <w:r w:rsidR="00C86026">
        <w:rPr>
          <w:rFonts w:ascii="Arial" w:hAnsi="Arial" w:cs="Arial"/>
          <w:szCs w:val="22"/>
          <w:lang w:val="ru-RU"/>
        </w:rPr>
        <w:tab/>
      </w:r>
      <w:r w:rsidR="00C86026">
        <w:rPr>
          <w:rFonts w:ascii="Arial" w:hAnsi="Arial" w:cs="Arial"/>
          <w:szCs w:val="22"/>
          <w:lang w:val="ru-RU"/>
        </w:rPr>
        <w:tab/>
      </w:r>
      <w:r w:rsidR="00C86026">
        <w:rPr>
          <w:rFonts w:ascii="Arial" w:hAnsi="Arial" w:cs="Arial"/>
          <w:szCs w:val="22"/>
          <w:lang w:val="ru-RU"/>
        </w:rPr>
        <w:tab/>
      </w:r>
      <w:r w:rsidR="00C86026">
        <w:rPr>
          <w:rFonts w:ascii="Arial" w:hAnsi="Arial" w:cs="Arial"/>
          <w:szCs w:val="22"/>
          <w:lang w:val="ru-RU"/>
        </w:rPr>
        <w:tab/>
      </w:r>
      <w:r w:rsidR="007D71DC">
        <w:rPr>
          <w:rFonts w:ascii="Arial" w:hAnsi="Arial" w:cs="Arial"/>
          <w:szCs w:val="22"/>
          <w:lang w:val="ru-RU"/>
        </w:rPr>
        <w:tab/>
      </w:r>
      <w:r w:rsidR="0092141E">
        <w:rPr>
          <w:rFonts w:ascii="Arial" w:hAnsi="Arial" w:cs="Arial"/>
          <w:szCs w:val="22"/>
          <w:lang w:val="ru-RU"/>
        </w:rPr>
        <w:t>«__» _____</w:t>
      </w:r>
      <w:r w:rsidR="002E0A61">
        <w:rPr>
          <w:rFonts w:ascii="Arial" w:hAnsi="Arial" w:cs="Arial"/>
          <w:szCs w:val="22"/>
          <w:lang w:val="ru-RU"/>
        </w:rPr>
        <w:t xml:space="preserve"> </w:t>
      </w:r>
      <w:r w:rsidR="00C72399">
        <w:rPr>
          <w:rFonts w:ascii="Arial" w:hAnsi="Arial" w:cs="Arial"/>
          <w:szCs w:val="22"/>
          <w:lang w:val="ru-RU"/>
        </w:rPr>
        <w:t>___</w:t>
      </w:r>
      <w:r w:rsidR="00C86026">
        <w:rPr>
          <w:rFonts w:ascii="Arial" w:hAnsi="Arial" w:cs="Arial"/>
          <w:szCs w:val="22"/>
          <w:lang w:val="ru-RU"/>
        </w:rPr>
        <w:t>г.</w:t>
      </w:r>
    </w:p>
    <w:tbl>
      <w:tblPr>
        <w:tblW w:w="10504" w:type="dxa"/>
        <w:tblInd w:w="-709" w:type="dxa"/>
        <w:tblLayout w:type="fixed"/>
        <w:tblLook w:val="0000" w:firstRow="0" w:lastRow="0" w:firstColumn="0" w:lastColumn="0" w:noHBand="0" w:noVBand="0"/>
      </w:tblPr>
      <w:tblGrid>
        <w:gridCol w:w="3263"/>
        <w:gridCol w:w="7241"/>
      </w:tblGrid>
      <w:tr w:rsidR="008E7596" w:rsidRPr="002E0A61" w:rsidTr="008E7596">
        <w:trPr>
          <w:trHeight w:val="75"/>
        </w:trPr>
        <w:tc>
          <w:tcPr>
            <w:tcW w:w="3263" w:type="dxa"/>
          </w:tcPr>
          <w:p w:rsidR="002C1505" w:rsidRPr="00156648" w:rsidRDefault="002C1505" w:rsidP="00734783">
            <w:pPr>
              <w:jc w:val="both"/>
              <w:rPr>
                <w:rFonts w:ascii="Arial" w:hAnsi="Arial" w:cs="Arial"/>
                <w:b/>
                <w:sz w:val="20"/>
                <w:lang w:val="ru-RU"/>
              </w:rPr>
            </w:pPr>
          </w:p>
          <w:p w:rsidR="002C1505" w:rsidRPr="00156648" w:rsidRDefault="002C1505" w:rsidP="00734783">
            <w:pPr>
              <w:jc w:val="both"/>
              <w:rPr>
                <w:rFonts w:ascii="Arial" w:hAnsi="Arial" w:cs="Arial"/>
                <w:b/>
                <w:sz w:val="20"/>
                <w:lang w:val="ru-RU"/>
              </w:rPr>
            </w:pPr>
            <w:r w:rsidRPr="00156648">
              <w:rPr>
                <w:rFonts w:ascii="Arial" w:hAnsi="Arial" w:cs="Arial"/>
                <w:b/>
                <w:sz w:val="20"/>
                <w:lang w:val="ru-RU"/>
              </w:rPr>
              <w:t>Перестрахователь</w:t>
            </w:r>
          </w:p>
        </w:tc>
        <w:tc>
          <w:tcPr>
            <w:tcW w:w="7241" w:type="dxa"/>
          </w:tcPr>
          <w:p w:rsidR="002C1505" w:rsidRPr="00156648" w:rsidRDefault="002C1505" w:rsidP="00734783">
            <w:pPr>
              <w:tabs>
                <w:tab w:val="left" w:pos="360"/>
                <w:tab w:val="left" w:pos="2880"/>
              </w:tabs>
              <w:jc w:val="both"/>
              <w:rPr>
                <w:rFonts w:ascii="Arial" w:hAnsi="Arial" w:cs="Arial"/>
                <w:sz w:val="20"/>
                <w:lang w:val="ru-RU"/>
              </w:rPr>
            </w:pPr>
          </w:p>
          <w:p w:rsidR="002C1505" w:rsidRPr="00156648" w:rsidRDefault="004504E3" w:rsidP="00734783">
            <w:pPr>
              <w:tabs>
                <w:tab w:val="left" w:pos="360"/>
                <w:tab w:val="left" w:pos="2880"/>
              </w:tabs>
              <w:jc w:val="both"/>
              <w:rPr>
                <w:rFonts w:ascii="Arial" w:hAnsi="Arial" w:cs="Arial"/>
                <w:sz w:val="20"/>
                <w:lang w:val="ru-RU"/>
              </w:rPr>
            </w:pPr>
            <w:r>
              <w:rPr>
                <w:rFonts w:ascii="Arial" w:hAnsi="Arial" w:cs="Arial"/>
                <w:sz w:val="20"/>
                <w:lang w:val="ru-RU"/>
              </w:rPr>
              <w:t>______________________</w:t>
            </w:r>
          </w:p>
        </w:tc>
      </w:tr>
      <w:tr w:rsidR="008E7596" w:rsidRPr="002E0A61" w:rsidTr="008E7596">
        <w:trPr>
          <w:trHeight w:val="75"/>
        </w:trPr>
        <w:tc>
          <w:tcPr>
            <w:tcW w:w="3263" w:type="dxa"/>
          </w:tcPr>
          <w:p w:rsidR="002C1505" w:rsidRPr="00156648" w:rsidRDefault="002C1505" w:rsidP="00734783">
            <w:pPr>
              <w:jc w:val="both"/>
              <w:rPr>
                <w:rFonts w:ascii="Arial" w:hAnsi="Arial" w:cs="Arial"/>
                <w:b/>
                <w:sz w:val="20"/>
                <w:lang w:val="ru-RU"/>
              </w:rPr>
            </w:pPr>
          </w:p>
        </w:tc>
        <w:tc>
          <w:tcPr>
            <w:tcW w:w="7241" w:type="dxa"/>
          </w:tcPr>
          <w:p w:rsidR="002C1505" w:rsidRPr="00156648" w:rsidRDefault="002C1505" w:rsidP="00734783">
            <w:pPr>
              <w:tabs>
                <w:tab w:val="left" w:pos="360"/>
                <w:tab w:val="left" w:pos="2880"/>
              </w:tabs>
              <w:jc w:val="both"/>
              <w:rPr>
                <w:rFonts w:ascii="Arial" w:hAnsi="Arial" w:cs="Arial"/>
                <w:sz w:val="20"/>
                <w:lang w:val="ru-RU"/>
              </w:rPr>
            </w:pPr>
          </w:p>
        </w:tc>
      </w:tr>
      <w:tr w:rsidR="008E7596" w:rsidRPr="00EE7D40" w:rsidTr="008E7596">
        <w:trPr>
          <w:trHeight w:val="75"/>
        </w:trPr>
        <w:tc>
          <w:tcPr>
            <w:tcW w:w="3263" w:type="dxa"/>
          </w:tcPr>
          <w:p w:rsidR="002C1505" w:rsidRPr="00156648" w:rsidRDefault="002C1505" w:rsidP="00734783">
            <w:pPr>
              <w:jc w:val="both"/>
              <w:rPr>
                <w:rFonts w:ascii="Arial" w:hAnsi="Arial" w:cs="Arial"/>
                <w:b/>
                <w:sz w:val="20"/>
                <w:lang w:val="ru-RU"/>
              </w:rPr>
            </w:pPr>
            <w:r w:rsidRPr="00156648">
              <w:rPr>
                <w:rFonts w:ascii="Arial" w:hAnsi="Arial" w:cs="Arial"/>
                <w:b/>
                <w:sz w:val="20"/>
                <w:lang w:val="ru-RU"/>
              </w:rPr>
              <w:t>Перестраховщик</w:t>
            </w:r>
          </w:p>
        </w:tc>
        <w:tc>
          <w:tcPr>
            <w:tcW w:w="7241" w:type="dxa"/>
          </w:tcPr>
          <w:p w:rsidR="002C1505" w:rsidRPr="00156648" w:rsidRDefault="002C1505" w:rsidP="007B2095">
            <w:pPr>
              <w:tabs>
                <w:tab w:val="left" w:pos="0"/>
                <w:tab w:val="left" w:pos="2880"/>
              </w:tabs>
              <w:jc w:val="both"/>
              <w:rPr>
                <w:rFonts w:ascii="Arial" w:hAnsi="Arial" w:cs="Arial"/>
                <w:sz w:val="20"/>
                <w:lang w:val="ru-RU"/>
              </w:rPr>
            </w:pPr>
            <w:r w:rsidRPr="00156648">
              <w:rPr>
                <w:rFonts w:ascii="Arial" w:hAnsi="Arial" w:cs="Arial"/>
                <w:sz w:val="20"/>
                <w:lang w:val="ru-RU"/>
              </w:rPr>
              <w:t>А</w:t>
            </w:r>
            <w:r w:rsidR="00C86026" w:rsidRPr="00156648">
              <w:rPr>
                <w:rFonts w:ascii="Arial" w:hAnsi="Arial" w:cs="Arial"/>
                <w:sz w:val="20"/>
                <w:lang w:val="ru-RU"/>
              </w:rPr>
              <w:t xml:space="preserve">кционерное </w:t>
            </w:r>
            <w:r w:rsidRPr="00156648">
              <w:rPr>
                <w:rFonts w:ascii="Arial" w:hAnsi="Arial" w:cs="Arial"/>
                <w:sz w:val="20"/>
                <w:lang w:val="ru-RU"/>
              </w:rPr>
              <w:t>О</w:t>
            </w:r>
            <w:r w:rsidR="00C86026" w:rsidRPr="00156648">
              <w:rPr>
                <w:rFonts w:ascii="Arial" w:hAnsi="Arial" w:cs="Arial"/>
                <w:sz w:val="20"/>
                <w:lang w:val="ru-RU"/>
              </w:rPr>
              <w:t>бщество</w:t>
            </w:r>
            <w:r w:rsidRPr="00156648">
              <w:rPr>
                <w:rFonts w:ascii="Arial" w:hAnsi="Arial" w:cs="Arial"/>
                <w:sz w:val="20"/>
                <w:lang w:val="ru-RU"/>
              </w:rPr>
              <w:t xml:space="preserve"> «Российская </w:t>
            </w:r>
            <w:r w:rsidR="000B750D" w:rsidRPr="00156648">
              <w:rPr>
                <w:rFonts w:ascii="Arial" w:hAnsi="Arial" w:cs="Arial"/>
                <w:sz w:val="20"/>
                <w:lang w:val="ru-RU"/>
              </w:rPr>
              <w:t>Национальная П</w:t>
            </w:r>
            <w:r w:rsidRPr="00156648">
              <w:rPr>
                <w:rFonts w:ascii="Arial" w:hAnsi="Arial" w:cs="Arial"/>
                <w:sz w:val="20"/>
                <w:lang w:val="ru-RU"/>
              </w:rPr>
              <w:t xml:space="preserve">ерестраховочная </w:t>
            </w:r>
            <w:r w:rsidR="000B750D" w:rsidRPr="00156648">
              <w:rPr>
                <w:rFonts w:ascii="Arial" w:hAnsi="Arial" w:cs="Arial"/>
                <w:sz w:val="20"/>
                <w:lang w:val="ru-RU"/>
              </w:rPr>
              <w:t>К</w:t>
            </w:r>
            <w:r w:rsidRPr="00156648">
              <w:rPr>
                <w:rFonts w:ascii="Arial" w:hAnsi="Arial" w:cs="Arial"/>
                <w:sz w:val="20"/>
                <w:lang w:val="ru-RU"/>
              </w:rPr>
              <w:t>омпания»</w:t>
            </w:r>
            <w:r w:rsidR="00810CDB">
              <w:rPr>
                <w:rFonts w:ascii="Arial" w:hAnsi="Arial" w:cs="Arial"/>
                <w:sz w:val="20"/>
                <w:lang w:val="ru-RU"/>
              </w:rPr>
              <w:t xml:space="preserve"> (</w:t>
            </w:r>
            <w:r w:rsidR="008907D7">
              <w:rPr>
                <w:rFonts w:ascii="Arial" w:hAnsi="Arial" w:cs="Arial"/>
                <w:sz w:val="20"/>
                <w:lang w:val="ru-RU"/>
              </w:rPr>
              <w:t>АО РНПК), г Москва.</w:t>
            </w:r>
          </w:p>
        </w:tc>
      </w:tr>
      <w:tr w:rsidR="008E7596" w:rsidRPr="00EE7D40" w:rsidTr="008E7596">
        <w:trPr>
          <w:trHeight w:val="405"/>
        </w:trPr>
        <w:tc>
          <w:tcPr>
            <w:tcW w:w="3263" w:type="dxa"/>
          </w:tcPr>
          <w:p w:rsidR="002C1505" w:rsidRPr="00156648" w:rsidRDefault="002C1505" w:rsidP="00A8065D">
            <w:pPr>
              <w:jc w:val="both"/>
              <w:rPr>
                <w:rFonts w:ascii="Arial" w:hAnsi="Arial" w:cs="Arial"/>
                <w:b/>
                <w:sz w:val="20"/>
                <w:lang w:val="ru-RU"/>
              </w:rPr>
            </w:pPr>
          </w:p>
          <w:p w:rsidR="00393E43" w:rsidRPr="00156648" w:rsidRDefault="00393E43" w:rsidP="00A8065D">
            <w:pPr>
              <w:jc w:val="both"/>
              <w:rPr>
                <w:rFonts w:ascii="Arial" w:hAnsi="Arial" w:cs="Arial"/>
                <w:b/>
                <w:sz w:val="20"/>
                <w:lang w:val="ru-RU"/>
              </w:rPr>
            </w:pPr>
            <w:r w:rsidRPr="00156648">
              <w:rPr>
                <w:rFonts w:ascii="Arial" w:hAnsi="Arial" w:cs="Arial"/>
                <w:b/>
                <w:sz w:val="20"/>
                <w:lang w:val="ru-RU"/>
              </w:rPr>
              <w:t>Тип Договора</w:t>
            </w:r>
          </w:p>
        </w:tc>
        <w:tc>
          <w:tcPr>
            <w:tcW w:w="7241" w:type="dxa"/>
          </w:tcPr>
          <w:p w:rsidR="002C1505" w:rsidRPr="00156648" w:rsidRDefault="002C1505" w:rsidP="00A8065D">
            <w:pPr>
              <w:autoSpaceDE w:val="0"/>
              <w:autoSpaceDN w:val="0"/>
              <w:adjustRightInd w:val="0"/>
              <w:jc w:val="both"/>
              <w:rPr>
                <w:rFonts w:ascii="Arial" w:hAnsi="Arial" w:cs="Arial"/>
                <w:sz w:val="20"/>
                <w:lang w:val="ru-RU"/>
              </w:rPr>
            </w:pPr>
          </w:p>
          <w:p w:rsidR="00393E43" w:rsidRPr="00156648" w:rsidRDefault="00393E43" w:rsidP="00117C45">
            <w:pPr>
              <w:autoSpaceDE w:val="0"/>
              <w:autoSpaceDN w:val="0"/>
              <w:adjustRightInd w:val="0"/>
              <w:jc w:val="both"/>
              <w:rPr>
                <w:rFonts w:ascii="Arial" w:hAnsi="Arial" w:cs="Arial"/>
                <w:sz w:val="20"/>
                <w:lang w:val="ru-RU"/>
              </w:rPr>
            </w:pPr>
            <w:r w:rsidRPr="00156648">
              <w:rPr>
                <w:rFonts w:ascii="Arial" w:hAnsi="Arial" w:cs="Arial"/>
                <w:sz w:val="20"/>
                <w:lang w:val="ru-RU"/>
              </w:rPr>
              <w:t xml:space="preserve">Облигаторный Договор </w:t>
            </w:r>
            <w:r w:rsidR="004504E3">
              <w:rPr>
                <w:rFonts w:ascii="Arial" w:hAnsi="Arial" w:cs="Arial"/>
                <w:sz w:val="20"/>
                <w:lang w:val="ru-RU"/>
              </w:rPr>
              <w:t xml:space="preserve">непропорционального </w:t>
            </w:r>
            <w:r w:rsidRPr="00156648">
              <w:rPr>
                <w:rFonts w:ascii="Arial" w:hAnsi="Arial" w:cs="Arial"/>
                <w:sz w:val="20"/>
                <w:lang w:val="ru-RU"/>
              </w:rPr>
              <w:t>пе</w:t>
            </w:r>
            <w:r w:rsidR="004504E3">
              <w:rPr>
                <w:rFonts w:ascii="Arial" w:hAnsi="Arial" w:cs="Arial"/>
                <w:sz w:val="20"/>
                <w:lang w:val="ru-RU"/>
              </w:rPr>
              <w:t xml:space="preserve">рестрахования </w:t>
            </w:r>
            <w:r w:rsidR="008135A0" w:rsidRPr="00156648">
              <w:rPr>
                <w:rFonts w:ascii="Arial" w:hAnsi="Arial" w:cs="Arial"/>
                <w:sz w:val="20"/>
                <w:lang w:val="ru-RU"/>
              </w:rPr>
              <w:t>на базе</w:t>
            </w:r>
            <w:r w:rsidR="008E6F94" w:rsidRPr="00156648">
              <w:rPr>
                <w:rFonts w:ascii="Arial" w:hAnsi="Arial" w:cs="Arial"/>
                <w:sz w:val="20"/>
                <w:lang w:val="ru-RU"/>
              </w:rPr>
              <w:t xml:space="preserve"> </w:t>
            </w:r>
            <w:r w:rsidR="008135A0" w:rsidRPr="00156648">
              <w:rPr>
                <w:rFonts w:ascii="Arial" w:hAnsi="Arial" w:cs="Arial"/>
                <w:sz w:val="20"/>
                <w:lang w:val="ru-RU" w:eastAsia="ru-RU"/>
              </w:rPr>
              <w:t>эксцедента убытка</w:t>
            </w:r>
            <w:r w:rsidR="00AB231A">
              <w:rPr>
                <w:rFonts w:ascii="Arial" w:hAnsi="Arial" w:cs="Arial"/>
                <w:sz w:val="20"/>
                <w:lang w:val="ru-RU" w:eastAsia="ru-RU"/>
              </w:rPr>
              <w:t xml:space="preserve"> </w:t>
            </w:r>
            <w:r w:rsidR="004504E3">
              <w:rPr>
                <w:rFonts w:ascii="Arial" w:hAnsi="Arial" w:cs="Arial"/>
                <w:sz w:val="20"/>
                <w:lang w:val="ru-RU" w:eastAsia="ru-RU"/>
              </w:rPr>
              <w:t>«</w:t>
            </w:r>
            <w:r w:rsidR="00AB231A">
              <w:rPr>
                <w:rFonts w:ascii="Arial" w:hAnsi="Arial" w:cs="Arial"/>
                <w:sz w:val="20"/>
                <w:lang w:val="ru-RU" w:eastAsia="ru-RU"/>
              </w:rPr>
              <w:t>по риску</w:t>
            </w:r>
            <w:r w:rsidR="004504E3">
              <w:rPr>
                <w:rFonts w:ascii="Arial" w:hAnsi="Arial" w:cs="Arial"/>
                <w:sz w:val="20"/>
                <w:lang w:val="ru-RU" w:eastAsia="ru-RU"/>
              </w:rPr>
              <w:t>»</w:t>
            </w:r>
            <w:r w:rsidR="0036206A">
              <w:rPr>
                <w:rFonts w:ascii="Arial" w:hAnsi="Arial" w:cs="Arial"/>
                <w:sz w:val="20"/>
                <w:lang w:val="ru-RU" w:eastAsia="ru-RU"/>
              </w:rPr>
              <w:t>.</w:t>
            </w:r>
          </w:p>
        </w:tc>
      </w:tr>
      <w:tr w:rsidR="008E7596" w:rsidRPr="00EE7D40" w:rsidTr="008E7596">
        <w:trPr>
          <w:trHeight w:val="75"/>
        </w:trPr>
        <w:tc>
          <w:tcPr>
            <w:tcW w:w="3263" w:type="dxa"/>
          </w:tcPr>
          <w:p w:rsidR="00393E43" w:rsidRPr="00156648" w:rsidRDefault="00393E43" w:rsidP="00A8065D">
            <w:pPr>
              <w:jc w:val="both"/>
              <w:rPr>
                <w:rFonts w:ascii="Arial" w:hAnsi="Arial" w:cs="Arial"/>
                <w:sz w:val="20"/>
                <w:lang w:val="ru-RU"/>
              </w:rPr>
            </w:pPr>
          </w:p>
        </w:tc>
        <w:tc>
          <w:tcPr>
            <w:tcW w:w="7241" w:type="dxa"/>
          </w:tcPr>
          <w:p w:rsidR="00393E43" w:rsidRPr="00156648" w:rsidRDefault="00393E43" w:rsidP="00A8065D">
            <w:pPr>
              <w:jc w:val="both"/>
              <w:rPr>
                <w:rFonts w:ascii="Arial" w:hAnsi="Arial" w:cs="Arial"/>
                <w:sz w:val="20"/>
                <w:lang w:val="ru-RU"/>
              </w:rPr>
            </w:pPr>
          </w:p>
        </w:tc>
      </w:tr>
      <w:tr w:rsidR="008E7596" w:rsidRPr="00156648" w:rsidTr="008E7596">
        <w:trPr>
          <w:trHeight w:val="284"/>
        </w:trPr>
        <w:tc>
          <w:tcPr>
            <w:tcW w:w="3263" w:type="dxa"/>
          </w:tcPr>
          <w:p w:rsidR="00393E43" w:rsidRPr="00156648" w:rsidRDefault="00393E43" w:rsidP="00A8065D">
            <w:pPr>
              <w:jc w:val="both"/>
              <w:rPr>
                <w:rFonts w:ascii="Arial" w:hAnsi="Arial" w:cs="Arial"/>
                <w:b/>
                <w:sz w:val="20"/>
                <w:lang w:val="ru-RU"/>
              </w:rPr>
            </w:pPr>
            <w:r w:rsidRPr="00156648">
              <w:rPr>
                <w:rFonts w:ascii="Arial" w:hAnsi="Arial" w:cs="Arial"/>
                <w:b/>
                <w:sz w:val="20"/>
                <w:lang w:val="ru-RU"/>
              </w:rPr>
              <w:t>Виды страхования</w:t>
            </w: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1642B5" w:rsidRPr="00156648" w:rsidRDefault="001642B5" w:rsidP="001642B5">
            <w:pPr>
              <w:jc w:val="both"/>
              <w:rPr>
                <w:rFonts w:ascii="Arial" w:hAnsi="Arial" w:cs="Arial"/>
                <w:b/>
                <w:sz w:val="20"/>
                <w:lang w:val="ru-RU"/>
              </w:rPr>
            </w:pPr>
            <w:r w:rsidRPr="00156648">
              <w:rPr>
                <w:rFonts w:ascii="Arial" w:hAnsi="Arial" w:cs="Arial"/>
                <w:b/>
                <w:sz w:val="20"/>
                <w:lang w:val="ru-RU"/>
              </w:rPr>
              <w:t>Территория действия</w:t>
            </w:r>
          </w:p>
          <w:p w:rsidR="002701EF" w:rsidRPr="00156648" w:rsidRDefault="002701EF" w:rsidP="00A8065D">
            <w:pPr>
              <w:jc w:val="both"/>
              <w:rPr>
                <w:rFonts w:ascii="Arial" w:hAnsi="Arial" w:cs="Arial"/>
                <w:b/>
                <w:sz w:val="20"/>
                <w:lang w:val="ru-RU"/>
              </w:rPr>
            </w:pPr>
          </w:p>
          <w:p w:rsidR="004504E3" w:rsidRDefault="004504E3" w:rsidP="001642B5">
            <w:pPr>
              <w:tabs>
                <w:tab w:val="left" w:pos="360"/>
                <w:tab w:val="left" w:pos="2880"/>
              </w:tabs>
              <w:jc w:val="both"/>
              <w:rPr>
                <w:rFonts w:ascii="Arial" w:hAnsi="Arial" w:cs="Arial"/>
                <w:b/>
                <w:sz w:val="20"/>
                <w:lang w:val="ru-RU"/>
              </w:rPr>
            </w:pPr>
          </w:p>
          <w:p w:rsidR="004504E3" w:rsidRDefault="004504E3" w:rsidP="001642B5">
            <w:pPr>
              <w:tabs>
                <w:tab w:val="left" w:pos="360"/>
                <w:tab w:val="left" w:pos="2880"/>
              </w:tabs>
              <w:jc w:val="both"/>
              <w:rPr>
                <w:rFonts w:ascii="Arial" w:hAnsi="Arial" w:cs="Arial"/>
                <w:b/>
                <w:sz w:val="20"/>
                <w:lang w:val="ru-RU"/>
              </w:rPr>
            </w:pPr>
          </w:p>
          <w:p w:rsidR="001642B5" w:rsidRPr="00A2149B" w:rsidRDefault="001642B5" w:rsidP="001642B5">
            <w:pPr>
              <w:tabs>
                <w:tab w:val="left" w:pos="360"/>
                <w:tab w:val="left" w:pos="2880"/>
              </w:tabs>
              <w:jc w:val="both"/>
              <w:rPr>
                <w:rFonts w:ascii="Arial" w:hAnsi="Arial" w:cs="Arial"/>
                <w:b/>
                <w:sz w:val="20"/>
                <w:lang w:val="ru-RU"/>
              </w:rPr>
            </w:pPr>
            <w:r w:rsidRPr="00A2149B">
              <w:rPr>
                <w:rFonts w:ascii="Arial" w:hAnsi="Arial" w:cs="Arial"/>
                <w:b/>
                <w:sz w:val="20"/>
                <w:lang w:val="ru-RU"/>
              </w:rPr>
              <w:t>Период действия</w:t>
            </w:r>
          </w:p>
          <w:p w:rsidR="001642B5" w:rsidRPr="00156648" w:rsidRDefault="001642B5" w:rsidP="001642B5">
            <w:pPr>
              <w:autoSpaceDE w:val="0"/>
              <w:autoSpaceDN w:val="0"/>
              <w:adjustRightInd w:val="0"/>
              <w:jc w:val="both"/>
              <w:rPr>
                <w:rFonts w:ascii="Arial" w:hAnsi="Arial" w:cs="Arial"/>
                <w:b/>
                <w:bCs/>
                <w:sz w:val="20"/>
                <w:lang w:val="ru-RU" w:eastAsia="ru-RU"/>
              </w:rPr>
            </w:pPr>
            <w:r w:rsidRPr="00A2149B">
              <w:rPr>
                <w:rFonts w:ascii="Arial" w:hAnsi="Arial" w:cs="Arial"/>
                <w:b/>
                <w:sz w:val="20"/>
                <w:lang w:val="ru-RU"/>
              </w:rPr>
              <w:t>Договора</w:t>
            </w:r>
            <w:r w:rsidRPr="00156648">
              <w:rPr>
                <w:rFonts w:ascii="Arial" w:hAnsi="Arial" w:cs="Arial"/>
                <w:b/>
                <w:bCs/>
                <w:sz w:val="20"/>
                <w:lang w:val="ru-RU" w:eastAsia="ru-RU"/>
              </w:rPr>
              <w:t xml:space="preserve"> </w:t>
            </w:r>
          </w:p>
          <w:p w:rsidR="002701EF" w:rsidRPr="00156648" w:rsidRDefault="002701EF" w:rsidP="00A8065D">
            <w:pPr>
              <w:jc w:val="both"/>
              <w:rPr>
                <w:rFonts w:ascii="Arial" w:hAnsi="Arial" w:cs="Arial"/>
                <w:b/>
                <w:sz w:val="20"/>
                <w:lang w:val="ru-RU"/>
              </w:rPr>
            </w:pPr>
          </w:p>
          <w:p w:rsidR="00827AA1" w:rsidRPr="00156648" w:rsidRDefault="00827AA1" w:rsidP="001642B5">
            <w:pPr>
              <w:autoSpaceDE w:val="0"/>
              <w:autoSpaceDN w:val="0"/>
              <w:adjustRightInd w:val="0"/>
              <w:jc w:val="both"/>
              <w:rPr>
                <w:rFonts w:ascii="Arial" w:hAnsi="Arial" w:cs="Arial"/>
                <w:b/>
                <w:bCs/>
                <w:sz w:val="20"/>
                <w:lang w:val="ru-RU" w:eastAsia="ru-RU"/>
              </w:rPr>
            </w:pPr>
          </w:p>
          <w:p w:rsidR="00827AA1" w:rsidRPr="00156648" w:rsidRDefault="00827AA1" w:rsidP="001642B5">
            <w:pPr>
              <w:autoSpaceDE w:val="0"/>
              <w:autoSpaceDN w:val="0"/>
              <w:adjustRightInd w:val="0"/>
              <w:jc w:val="both"/>
              <w:rPr>
                <w:rFonts w:ascii="Arial" w:hAnsi="Arial" w:cs="Arial"/>
                <w:b/>
                <w:bCs/>
                <w:sz w:val="20"/>
                <w:lang w:val="ru-RU" w:eastAsia="ru-RU"/>
              </w:rPr>
            </w:pPr>
          </w:p>
          <w:p w:rsidR="00827AA1" w:rsidRPr="00156648" w:rsidRDefault="00827AA1" w:rsidP="001642B5">
            <w:pPr>
              <w:autoSpaceDE w:val="0"/>
              <w:autoSpaceDN w:val="0"/>
              <w:adjustRightInd w:val="0"/>
              <w:jc w:val="both"/>
              <w:rPr>
                <w:rFonts w:ascii="Arial" w:hAnsi="Arial" w:cs="Arial"/>
                <w:b/>
                <w:bCs/>
                <w:sz w:val="20"/>
                <w:lang w:val="ru-RU" w:eastAsia="ru-RU"/>
              </w:rPr>
            </w:pPr>
          </w:p>
          <w:p w:rsidR="00224CFC" w:rsidRPr="00156648" w:rsidRDefault="00224CFC" w:rsidP="00224CFC">
            <w:pPr>
              <w:autoSpaceDE w:val="0"/>
              <w:autoSpaceDN w:val="0"/>
              <w:adjustRightInd w:val="0"/>
              <w:jc w:val="both"/>
              <w:rPr>
                <w:rFonts w:ascii="Arial" w:hAnsi="Arial" w:cs="Arial"/>
                <w:b/>
                <w:bCs/>
                <w:sz w:val="20"/>
                <w:lang w:val="ru-RU" w:eastAsia="ru-RU"/>
              </w:rPr>
            </w:pPr>
            <w:r w:rsidRPr="00156648">
              <w:rPr>
                <w:rFonts w:ascii="Arial" w:hAnsi="Arial" w:cs="Arial"/>
                <w:b/>
                <w:bCs/>
                <w:sz w:val="20"/>
                <w:lang w:val="ru-RU" w:eastAsia="ru-RU"/>
              </w:rPr>
              <w:t>Предмет Договора</w:t>
            </w:r>
          </w:p>
          <w:p w:rsidR="00827AA1" w:rsidRPr="00156648" w:rsidRDefault="00827AA1" w:rsidP="001642B5">
            <w:pPr>
              <w:autoSpaceDE w:val="0"/>
              <w:autoSpaceDN w:val="0"/>
              <w:adjustRightInd w:val="0"/>
              <w:jc w:val="both"/>
              <w:rPr>
                <w:rFonts w:ascii="Arial" w:hAnsi="Arial" w:cs="Arial"/>
                <w:b/>
                <w:bCs/>
                <w:sz w:val="20"/>
                <w:lang w:val="ru-RU" w:eastAsia="ru-RU"/>
              </w:rPr>
            </w:pPr>
          </w:p>
          <w:p w:rsidR="0019622B" w:rsidRDefault="0019622B" w:rsidP="001642B5">
            <w:pPr>
              <w:autoSpaceDE w:val="0"/>
              <w:autoSpaceDN w:val="0"/>
              <w:adjustRightInd w:val="0"/>
              <w:jc w:val="both"/>
              <w:rPr>
                <w:rFonts w:ascii="Arial" w:hAnsi="Arial" w:cs="Arial"/>
                <w:b/>
                <w:bCs/>
                <w:sz w:val="20"/>
                <w:lang w:val="ru-RU" w:eastAsia="ru-RU"/>
              </w:rPr>
            </w:pP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2701EF" w:rsidRPr="00156648" w:rsidRDefault="002701EF" w:rsidP="00A8065D">
            <w:pPr>
              <w:jc w:val="both"/>
              <w:rPr>
                <w:rFonts w:ascii="Arial" w:hAnsi="Arial" w:cs="Arial"/>
                <w:b/>
                <w:sz w:val="20"/>
                <w:lang w:val="ru-RU"/>
              </w:rPr>
            </w:pPr>
          </w:p>
          <w:p w:rsidR="00224CFC" w:rsidRPr="00156648" w:rsidRDefault="00224CFC" w:rsidP="00224CFC">
            <w:pPr>
              <w:autoSpaceDE w:val="0"/>
              <w:autoSpaceDN w:val="0"/>
              <w:adjustRightInd w:val="0"/>
              <w:jc w:val="both"/>
              <w:rPr>
                <w:rFonts w:ascii="Arial" w:hAnsi="Arial" w:cs="Arial"/>
                <w:b/>
                <w:bCs/>
                <w:sz w:val="20"/>
                <w:lang w:val="ru-RU" w:eastAsia="ru-RU"/>
              </w:rPr>
            </w:pPr>
            <w:r w:rsidRPr="00156648">
              <w:rPr>
                <w:rFonts w:ascii="Arial" w:hAnsi="Arial" w:cs="Arial"/>
                <w:b/>
                <w:bCs/>
                <w:sz w:val="20"/>
                <w:lang w:val="ru-RU" w:eastAsia="ru-RU"/>
              </w:rPr>
              <w:t>Объект Перестрахования</w:t>
            </w:r>
          </w:p>
          <w:p w:rsidR="00845C75" w:rsidRPr="00156648" w:rsidRDefault="00845C75" w:rsidP="001642B5">
            <w:pPr>
              <w:autoSpaceDE w:val="0"/>
              <w:autoSpaceDN w:val="0"/>
              <w:adjustRightInd w:val="0"/>
              <w:jc w:val="both"/>
              <w:rPr>
                <w:rFonts w:ascii="Arial" w:hAnsi="Arial" w:cs="Arial"/>
                <w:b/>
                <w:bCs/>
                <w:sz w:val="20"/>
                <w:lang w:val="ru-RU" w:eastAsia="ru-RU"/>
              </w:rPr>
            </w:pPr>
          </w:p>
          <w:p w:rsidR="00DE35A6" w:rsidRPr="00156648" w:rsidRDefault="00DE35A6" w:rsidP="00A8065D">
            <w:pPr>
              <w:autoSpaceDE w:val="0"/>
              <w:autoSpaceDN w:val="0"/>
              <w:adjustRightInd w:val="0"/>
              <w:jc w:val="both"/>
              <w:rPr>
                <w:rFonts w:ascii="Arial" w:hAnsi="Arial" w:cs="Arial"/>
                <w:b/>
                <w:bCs/>
                <w:sz w:val="20"/>
                <w:lang w:val="ru-RU" w:eastAsia="ru-RU"/>
              </w:rPr>
            </w:pPr>
          </w:p>
          <w:p w:rsidR="00DE35A6" w:rsidRPr="00156648" w:rsidRDefault="00DE35A6" w:rsidP="00A8065D">
            <w:pPr>
              <w:autoSpaceDE w:val="0"/>
              <w:autoSpaceDN w:val="0"/>
              <w:adjustRightInd w:val="0"/>
              <w:jc w:val="both"/>
              <w:rPr>
                <w:rFonts w:ascii="Arial" w:hAnsi="Arial" w:cs="Arial"/>
                <w:b/>
                <w:bCs/>
                <w:sz w:val="20"/>
                <w:lang w:val="ru-RU" w:eastAsia="ru-RU"/>
              </w:rPr>
            </w:pPr>
          </w:p>
          <w:p w:rsidR="00224CFC" w:rsidRPr="00156648" w:rsidRDefault="00224CFC" w:rsidP="00224CFC">
            <w:pPr>
              <w:autoSpaceDE w:val="0"/>
              <w:autoSpaceDN w:val="0"/>
              <w:adjustRightInd w:val="0"/>
              <w:rPr>
                <w:rFonts w:ascii="Arial" w:hAnsi="Arial" w:cs="Arial"/>
                <w:b/>
                <w:bCs/>
                <w:sz w:val="20"/>
                <w:lang w:val="ru-RU" w:eastAsia="ru-RU"/>
              </w:rPr>
            </w:pPr>
            <w:r w:rsidRPr="00156648">
              <w:rPr>
                <w:rFonts w:ascii="Arial" w:hAnsi="Arial" w:cs="Arial"/>
                <w:b/>
                <w:bCs/>
                <w:sz w:val="20"/>
                <w:lang w:val="ru-RU" w:eastAsia="ru-RU"/>
              </w:rPr>
              <w:t>Страховой случай по настоящему Договору</w:t>
            </w:r>
          </w:p>
          <w:p w:rsidR="00367935" w:rsidRPr="00156648" w:rsidRDefault="00367935" w:rsidP="001408E8">
            <w:pPr>
              <w:autoSpaceDE w:val="0"/>
              <w:autoSpaceDN w:val="0"/>
              <w:adjustRightInd w:val="0"/>
              <w:rPr>
                <w:rFonts w:ascii="Arial" w:hAnsi="Arial" w:cs="Arial"/>
                <w:b/>
                <w:bCs/>
                <w:sz w:val="20"/>
                <w:lang w:val="ru-RU" w:eastAsia="ru-RU"/>
              </w:rPr>
            </w:pPr>
          </w:p>
          <w:p w:rsidR="00DE35A6" w:rsidRPr="00156648" w:rsidRDefault="00DE35A6" w:rsidP="00A8065D">
            <w:pPr>
              <w:autoSpaceDE w:val="0"/>
              <w:autoSpaceDN w:val="0"/>
              <w:adjustRightInd w:val="0"/>
              <w:jc w:val="both"/>
              <w:rPr>
                <w:rFonts w:ascii="Arial" w:hAnsi="Arial" w:cs="Arial"/>
                <w:b/>
                <w:bCs/>
                <w:sz w:val="20"/>
                <w:lang w:val="ru-RU" w:eastAsia="ru-RU"/>
              </w:rPr>
            </w:pPr>
          </w:p>
          <w:p w:rsidR="00DE35A6" w:rsidRPr="00156648" w:rsidRDefault="00DE35A6" w:rsidP="00A8065D">
            <w:pPr>
              <w:autoSpaceDE w:val="0"/>
              <w:autoSpaceDN w:val="0"/>
              <w:adjustRightInd w:val="0"/>
              <w:jc w:val="both"/>
              <w:rPr>
                <w:rFonts w:ascii="Arial" w:hAnsi="Arial" w:cs="Arial"/>
                <w:b/>
                <w:bCs/>
                <w:sz w:val="20"/>
                <w:lang w:val="ru-RU" w:eastAsia="ru-RU"/>
              </w:rPr>
            </w:pPr>
          </w:p>
          <w:p w:rsidR="00CE0A78" w:rsidRPr="00156648" w:rsidRDefault="00CE0A78" w:rsidP="00A8065D">
            <w:pPr>
              <w:autoSpaceDE w:val="0"/>
              <w:autoSpaceDN w:val="0"/>
              <w:adjustRightInd w:val="0"/>
              <w:jc w:val="both"/>
              <w:rPr>
                <w:rFonts w:ascii="Arial" w:hAnsi="Arial" w:cs="Arial"/>
                <w:b/>
                <w:sz w:val="20"/>
                <w:lang w:val="ru-RU" w:eastAsia="ru-RU"/>
              </w:rPr>
            </w:pPr>
          </w:p>
          <w:p w:rsidR="00472395" w:rsidRPr="00156648" w:rsidRDefault="002520CD" w:rsidP="00A8065D">
            <w:pPr>
              <w:autoSpaceDE w:val="0"/>
              <w:autoSpaceDN w:val="0"/>
              <w:adjustRightInd w:val="0"/>
              <w:jc w:val="both"/>
              <w:rPr>
                <w:rFonts w:ascii="Arial" w:hAnsi="Arial" w:cs="Arial"/>
                <w:b/>
                <w:bCs/>
                <w:sz w:val="20"/>
                <w:lang w:val="ru-RU" w:eastAsia="ru-RU"/>
              </w:rPr>
            </w:pPr>
            <w:r w:rsidRPr="00156648">
              <w:rPr>
                <w:rFonts w:ascii="Arial" w:hAnsi="Arial" w:cs="Arial"/>
                <w:b/>
                <w:sz w:val="20"/>
                <w:lang w:val="ru-RU" w:eastAsia="ru-RU"/>
              </w:rPr>
              <w:t>Применимое законодательство/</w:t>
            </w:r>
          </w:p>
          <w:p w:rsidR="00472395" w:rsidRPr="00156648" w:rsidRDefault="002520CD" w:rsidP="00A8065D">
            <w:pPr>
              <w:autoSpaceDE w:val="0"/>
              <w:autoSpaceDN w:val="0"/>
              <w:adjustRightInd w:val="0"/>
              <w:jc w:val="both"/>
              <w:rPr>
                <w:rFonts w:ascii="Arial" w:hAnsi="Arial" w:cs="Arial"/>
                <w:b/>
                <w:bCs/>
                <w:sz w:val="20"/>
                <w:lang w:val="ru-RU" w:eastAsia="ru-RU"/>
              </w:rPr>
            </w:pPr>
            <w:r w:rsidRPr="00156648">
              <w:rPr>
                <w:rFonts w:ascii="Arial" w:hAnsi="Arial" w:cs="Arial"/>
                <w:b/>
                <w:sz w:val="20"/>
                <w:lang w:val="ru-RU" w:eastAsia="ru-RU"/>
              </w:rPr>
              <w:t>юрисдикция</w:t>
            </w:r>
          </w:p>
          <w:p w:rsidR="002701EF" w:rsidRPr="00156648" w:rsidRDefault="002701EF" w:rsidP="001642B5">
            <w:pPr>
              <w:autoSpaceDE w:val="0"/>
              <w:autoSpaceDN w:val="0"/>
              <w:adjustRightInd w:val="0"/>
              <w:jc w:val="both"/>
              <w:rPr>
                <w:rFonts w:ascii="Arial" w:hAnsi="Arial" w:cs="Arial"/>
                <w:b/>
                <w:sz w:val="20"/>
                <w:lang w:val="ru-RU"/>
              </w:rPr>
            </w:pPr>
          </w:p>
        </w:tc>
        <w:tc>
          <w:tcPr>
            <w:tcW w:w="7241" w:type="dxa"/>
          </w:tcPr>
          <w:p w:rsidR="00FB2D4B" w:rsidRPr="00156648" w:rsidRDefault="00393E43" w:rsidP="00FB2D4B">
            <w:pPr>
              <w:tabs>
                <w:tab w:val="left" w:pos="360"/>
                <w:tab w:val="left" w:pos="2880"/>
              </w:tabs>
              <w:spacing w:after="20"/>
              <w:jc w:val="both"/>
              <w:rPr>
                <w:rFonts w:ascii="Arial" w:hAnsi="Arial" w:cs="Arial"/>
                <w:sz w:val="20"/>
                <w:lang w:val="ru-RU"/>
              </w:rPr>
            </w:pPr>
            <w:r w:rsidRPr="00156648">
              <w:rPr>
                <w:rFonts w:ascii="Arial" w:hAnsi="Arial" w:cs="Arial"/>
                <w:sz w:val="20"/>
                <w:lang w:val="ru-RU"/>
              </w:rPr>
              <w:t xml:space="preserve">Настоящий </w:t>
            </w:r>
            <w:r w:rsidR="00224CFC">
              <w:rPr>
                <w:rFonts w:ascii="Arial" w:hAnsi="Arial" w:cs="Arial"/>
                <w:sz w:val="20"/>
                <w:lang w:val="ru-RU"/>
              </w:rPr>
              <w:t xml:space="preserve">Договор распространяется на </w:t>
            </w:r>
            <w:r w:rsidRPr="00156648">
              <w:rPr>
                <w:rFonts w:ascii="Arial" w:hAnsi="Arial" w:cs="Arial"/>
                <w:sz w:val="20"/>
                <w:lang w:val="ru-RU"/>
              </w:rPr>
              <w:t>страховые случаи, произошедш</w:t>
            </w:r>
            <w:r w:rsidR="00D61912" w:rsidRPr="00156648">
              <w:rPr>
                <w:rFonts w:ascii="Arial" w:hAnsi="Arial" w:cs="Arial"/>
                <w:sz w:val="20"/>
                <w:lang w:val="ru-RU"/>
              </w:rPr>
              <w:t>ие</w:t>
            </w:r>
            <w:r w:rsidR="008E6F94" w:rsidRPr="00156648">
              <w:rPr>
                <w:rFonts w:ascii="Arial" w:hAnsi="Arial" w:cs="Arial"/>
                <w:sz w:val="20"/>
                <w:lang w:val="ru-RU"/>
              </w:rPr>
              <w:t xml:space="preserve"> в период действия настоящего договора перестрахования </w:t>
            </w:r>
            <w:r w:rsidR="00296A19" w:rsidRPr="00156648">
              <w:rPr>
                <w:rFonts w:ascii="Arial" w:hAnsi="Arial" w:cs="Arial"/>
                <w:sz w:val="20"/>
                <w:lang w:val="ru-RU"/>
              </w:rPr>
              <w:t>по договорам страхования</w:t>
            </w:r>
            <w:r w:rsidR="00A67F85">
              <w:rPr>
                <w:rFonts w:ascii="Arial" w:hAnsi="Arial" w:cs="Arial"/>
                <w:sz w:val="20"/>
                <w:lang w:val="ru-RU"/>
              </w:rPr>
              <w:t xml:space="preserve">, заключенным Перестрахователем </w:t>
            </w:r>
            <w:r w:rsidR="00296A19" w:rsidRPr="00156648">
              <w:rPr>
                <w:rFonts w:ascii="Arial" w:hAnsi="Arial" w:cs="Arial"/>
                <w:sz w:val="20"/>
                <w:lang w:val="ru-RU"/>
              </w:rPr>
              <w:t>на основании действующих Правил</w:t>
            </w:r>
            <w:r w:rsidR="00CE0A78" w:rsidRPr="00156648">
              <w:rPr>
                <w:rFonts w:ascii="Arial" w:hAnsi="Arial" w:cs="Arial"/>
                <w:sz w:val="20"/>
                <w:lang w:val="ru-RU"/>
              </w:rPr>
              <w:t xml:space="preserve"> </w:t>
            </w:r>
            <w:r w:rsidR="004504E3">
              <w:rPr>
                <w:rFonts w:ascii="Arial" w:hAnsi="Arial" w:cs="Arial"/>
                <w:sz w:val="20"/>
                <w:lang w:val="ru-RU"/>
              </w:rPr>
              <w:t>страхо</w:t>
            </w:r>
            <w:r w:rsidR="005C0345">
              <w:rPr>
                <w:rFonts w:ascii="Arial" w:hAnsi="Arial" w:cs="Arial"/>
                <w:sz w:val="20"/>
                <w:lang w:val="ru-RU"/>
              </w:rPr>
              <w:t>вания имущес</w:t>
            </w:r>
            <w:r w:rsidR="00FB2D4B">
              <w:rPr>
                <w:rFonts w:ascii="Arial" w:hAnsi="Arial" w:cs="Arial"/>
                <w:sz w:val="20"/>
                <w:lang w:val="ru-RU"/>
              </w:rPr>
              <w:t xml:space="preserve">тва юридических лиц </w:t>
            </w:r>
            <w:r w:rsidR="00FB2D4B" w:rsidRPr="00156648">
              <w:rPr>
                <w:rFonts w:ascii="Arial" w:hAnsi="Arial" w:cs="Arial"/>
                <w:sz w:val="20"/>
                <w:lang w:val="ru-RU"/>
              </w:rPr>
              <w:t>Перестрахователя</w:t>
            </w:r>
            <w:r w:rsidR="00FB2D4B">
              <w:rPr>
                <w:rFonts w:ascii="Arial" w:hAnsi="Arial" w:cs="Arial"/>
                <w:sz w:val="20"/>
                <w:lang w:val="ru-RU"/>
              </w:rPr>
              <w:t>.</w:t>
            </w:r>
          </w:p>
          <w:p w:rsidR="00914D61" w:rsidRDefault="00914D61" w:rsidP="00A941EF">
            <w:pPr>
              <w:pStyle w:val="af1"/>
              <w:jc w:val="both"/>
              <w:rPr>
                <w:rFonts w:ascii="Arial" w:eastAsia="Clear Sans" w:hAnsi="Arial" w:cs="Arial"/>
                <w:sz w:val="20"/>
                <w:szCs w:val="20"/>
              </w:rPr>
            </w:pPr>
          </w:p>
          <w:p w:rsidR="00921995" w:rsidRPr="00156648" w:rsidRDefault="00EC0D82" w:rsidP="00A941EF">
            <w:pPr>
              <w:pStyle w:val="af1"/>
              <w:jc w:val="both"/>
              <w:rPr>
                <w:rFonts w:ascii="Arial" w:hAnsi="Arial" w:cs="Arial"/>
                <w:sz w:val="20"/>
                <w:szCs w:val="20"/>
              </w:rPr>
            </w:pPr>
            <w:r w:rsidRPr="00EC0D82">
              <w:rPr>
                <w:rFonts w:ascii="Arial" w:eastAsia="Clear Sans" w:hAnsi="Arial" w:cs="Arial"/>
                <w:sz w:val="20"/>
                <w:szCs w:val="20"/>
              </w:rPr>
              <w:t>Настоящий договор действует в отношении всех страховых событий, произошедших на территории России, и российский интерес за рубежом (исключая территорию США и Канады).</w:t>
            </w:r>
          </w:p>
          <w:p w:rsidR="00472395" w:rsidRPr="00156648" w:rsidRDefault="00472395" w:rsidP="00A0747D">
            <w:pPr>
              <w:autoSpaceDE w:val="0"/>
              <w:autoSpaceDN w:val="0"/>
              <w:adjustRightInd w:val="0"/>
              <w:jc w:val="both"/>
              <w:rPr>
                <w:rFonts w:ascii="Arial" w:hAnsi="Arial" w:cs="Arial"/>
                <w:sz w:val="20"/>
                <w:lang w:val="ru-RU"/>
              </w:rPr>
            </w:pPr>
          </w:p>
          <w:p w:rsidR="002701EF" w:rsidRPr="00156648" w:rsidRDefault="00C27C3C" w:rsidP="00A0747D">
            <w:pPr>
              <w:autoSpaceDE w:val="0"/>
              <w:autoSpaceDN w:val="0"/>
              <w:adjustRightInd w:val="0"/>
              <w:jc w:val="both"/>
              <w:rPr>
                <w:rFonts w:ascii="Arial" w:hAnsi="Arial" w:cs="Arial"/>
                <w:sz w:val="20"/>
                <w:lang w:val="ru-RU"/>
              </w:rPr>
            </w:pPr>
            <w:r w:rsidRPr="00156648">
              <w:rPr>
                <w:rFonts w:ascii="Arial" w:hAnsi="Arial" w:cs="Arial"/>
                <w:sz w:val="20"/>
                <w:lang w:val="ru-RU" w:eastAsia="ru-RU"/>
              </w:rPr>
              <w:t>П</w:t>
            </w:r>
            <w:r w:rsidR="00DE35A6" w:rsidRPr="00156648">
              <w:rPr>
                <w:rFonts w:ascii="Arial" w:hAnsi="Arial" w:cs="Arial"/>
                <w:sz w:val="20"/>
                <w:lang w:val="ru-RU" w:eastAsia="ru-RU"/>
              </w:rPr>
              <w:t>ерестрахование</w:t>
            </w:r>
            <w:r w:rsidRPr="00156648">
              <w:rPr>
                <w:rFonts w:ascii="Arial" w:hAnsi="Arial" w:cs="Arial"/>
                <w:sz w:val="20"/>
                <w:lang w:val="ru-RU" w:eastAsia="ru-RU"/>
              </w:rPr>
              <w:t xml:space="preserve">, обусловленное настоящим договором, </w:t>
            </w:r>
            <w:r w:rsidR="00DE35A6" w:rsidRPr="00156648">
              <w:rPr>
                <w:rFonts w:ascii="Arial" w:hAnsi="Arial" w:cs="Arial"/>
                <w:sz w:val="20"/>
                <w:lang w:val="ru-RU" w:eastAsia="ru-RU"/>
              </w:rPr>
              <w:t>действует в отношении</w:t>
            </w:r>
            <w:r w:rsidR="00A8065D" w:rsidRPr="00156648">
              <w:rPr>
                <w:rFonts w:ascii="Arial" w:hAnsi="Arial" w:cs="Arial"/>
                <w:sz w:val="20"/>
                <w:lang w:val="ru-RU" w:eastAsia="ru-RU"/>
              </w:rPr>
              <w:t xml:space="preserve"> </w:t>
            </w:r>
            <w:r w:rsidR="00DE35A6" w:rsidRPr="00156648">
              <w:rPr>
                <w:rFonts w:ascii="Arial" w:hAnsi="Arial" w:cs="Arial"/>
                <w:sz w:val="20"/>
                <w:lang w:val="ru-RU" w:eastAsia="ru-RU"/>
              </w:rPr>
              <w:t xml:space="preserve">убытков, произошедших в период </w:t>
            </w:r>
            <w:r w:rsidR="00CE0A78" w:rsidRPr="00156648">
              <w:rPr>
                <w:rFonts w:ascii="Arial" w:hAnsi="Arial" w:cs="Arial"/>
                <w:sz w:val="20"/>
                <w:lang w:val="ru-RU"/>
              </w:rPr>
              <w:t>с</w:t>
            </w:r>
            <w:r w:rsidR="00296A19" w:rsidRPr="00156648">
              <w:rPr>
                <w:rFonts w:ascii="Arial" w:hAnsi="Arial" w:cs="Arial"/>
                <w:sz w:val="20"/>
                <w:lang w:val="ru-RU"/>
              </w:rPr>
              <w:t xml:space="preserve"> </w:t>
            </w:r>
            <w:r w:rsidR="00C72399">
              <w:rPr>
                <w:rFonts w:ascii="Arial" w:hAnsi="Arial" w:cs="Arial"/>
                <w:sz w:val="20"/>
                <w:lang w:val="ru-RU"/>
              </w:rPr>
              <w:t>__________</w:t>
            </w:r>
            <w:r w:rsidR="00296A19" w:rsidRPr="00156648">
              <w:rPr>
                <w:rFonts w:ascii="Arial" w:hAnsi="Arial" w:cs="Arial"/>
                <w:sz w:val="20"/>
                <w:lang w:val="ru-RU"/>
              </w:rPr>
              <w:t xml:space="preserve"> по</w:t>
            </w:r>
            <w:r w:rsidR="00C72399">
              <w:rPr>
                <w:rFonts w:ascii="Arial" w:hAnsi="Arial" w:cs="Arial"/>
                <w:sz w:val="20"/>
                <w:lang w:val="ru-RU"/>
              </w:rPr>
              <w:t>__________</w:t>
            </w:r>
            <w:r w:rsidR="00827AA1" w:rsidRPr="00156648">
              <w:rPr>
                <w:rFonts w:ascii="Arial" w:hAnsi="Arial" w:cs="Arial"/>
                <w:sz w:val="20"/>
                <w:lang w:val="ru-RU"/>
              </w:rPr>
              <w:t xml:space="preserve">. </w:t>
            </w:r>
          </w:p>
          <w:p w:rsidR="00C27C3C" w:rsidRPr="00156648" w:rsidRDefault="00C27C3C" w:rsidP="00A0747D">
            <w:pPr>
              <w:autoSpaceDE w:val="0"/>
              <w:autoSpaceDN w:val="0"/>
              <w:adjustRightInd w:val="0"/>
              <w:jc w:val="both"/>
              <w:rPr>
                <w:rFonts w:ascii="Arial" w:hAnsi="Arial" w:cs="Arial"/>
                <w:sz w:val="20"/>
                <w:lang w:val="ru-RU"/>
              </w:rPr>
            </w:pPr>
            <w:r w:rsidRPr="00156648">
              <w:rPr>
                <w:rFonts w:ascii="Arial" w:hAnsi="Arial" w:cs="Arial"/>
                <w:sz w:val="20"/>
                <w:lang w:val="ru-RU"/>
              </w:rPr>
              <w:t xml:space="preserve">Настоящий договор действует с </w:t>
            </w:r>
            <w:r w:rsidR="00C72399">
              <w:rPr>
                <w:rFonts w:ascii="Arial" w:hAnsi="Arial" w:cs="Arial"/>
                <w:sz w:val="20"/>
                <w:lang w:val="ru-RU"/>
              </w:rPr>
              <w:t>_____</w:t>
            </w:r>
            <w:r w:rsidRPr="00156648">
              <w:rPr>
                <w:rFonts w:ascii="Arial" w:hAnsi="Arial" w:cs="Arial"/>
                <w:sz w:val="20"/>
                <w:lang w:val="ru-RU"/>
              </w:rPr>
              <w:t xml:space="preserve"> до выполнения сторонами настоящего договора всех обязательств и осуществления всех взаимных расчетов между сторонами. </w:t>
            </w:r>
          </w:p>
          <w:p w:rsidR="00827AA1" w:rsidRPr="00156648" w:rsidRDefault="00827AA1" w:rsidP="00A0747D">
            <w:pPr>
              <w:autoSpaceDE w:val="0"/>
              <w:autoSpaceDN w:val="0"/>
              <w:adjustRightInd w:val="0"/>
              <w:jc w:val="both"/>
              <w:rPr>
                <w:rFonts w:ascii="Arial" w:hAnsi="Arial" w:cs="Arial"/>
                <w:sz w:val="20"/>
                <w:lang w:val="ru-RU" w:eastAsia="ru-RU"/>
              </w:rPr>
            </w:pPr>
          </w:p>
          <w:p w:rsidR="00DE35A6" w:rsidRPr="00156648" w:rsidRDefault="00DE35A6" w:rsidP="00A0747D">
            <w:pPr>
              <w:autoSpaceDE w:val="0"/>
              <w:autoSpaceDN w:val="0"/>
              <w:adjustRightInd w:val="0"/>
              <w:jc w:val="both"/>
              <w:rPr>
                <w:rFonts w:ascii="Arial" w:hAnsi="Arial" w:cs="Arial"/>
                <w:sz w:val="20"/>
                <w:lang w:val="ru-RU" w:eastAsia="ru-RU"/>
              </w:rPr>
            </w:pPr>
            <w:r w:rsidRPr="00156648">
              <w:rPr>
                <w:rFonts w:ascii="Arial" w:hAnsi="Arial" w:cs="Arial"/>
                <w:sz w:val="20"/>
                <w:lang w:val="ru-RU" w:eastAsia="ru-RU"/>
              </w:rPr>
              <w:t>Предметом настоящего перестрахования являются</w:t>
            </w:r>
            <w:r w:rsidR="00A8065D" w:rsidRPr="00156648">
              <w:rPr>
                <w:rFonts w:ascii="Arial" w:hAnsi="Arial" w:cs="Arial"/>
                <w:sz w:val="20"/>
                <w:lang w:val="ru-RU" w:eastAsia="ru-RU"/>
              </w:rPr>
              <w:t xml:space="preserve"> </w:t>
            </w:r>
            <w:r w:rsidRPr="00156648">
              <w:rPr>
                <w:rFonts w:ascii="Arial" w:hAnsi="Arial" w:cs="Arial"/>
                <w:sz w:val="20"/>
                <w:lang w:val="ru-RU" w:eastAsia="ru-RU"/>
              </w:rPr>
              <w:t>обязательства Перестраховщика возместить расходы</w:t>
            </w:r>
            <w:r w:rsidR="00A8065D" w:rsidRPr="00156648">
              <w:rPr>
                <w:rFonts w:ascii="Arial" w:hAnsi="Arial" w:cs="Arial"/>
                <w:sz w:val="20"/>
                <w:lang w:val="ru-RU" w:eastAsia="ru-RU"/>
              </w:rPr>
              <w:t xml:space="preserve"> </w:t>
            </w:r>
            <w:r w:rsidRPr="00156648">
              <w:rPr>
                <w:rFonts w:ascii="Arial" w:hAnsi="Arial" w:cs="Arial"/>
                <w:sz w:val="20"/>
                <w:lang w:val="ru-RU" w:eastAsia="ru-RU"/>
              </w:rPr>
              <w:t>Перестрахователя в связи с возникновением</w:t>
            </w:r>
            <w:r w:rsidR="00A8065D" w:rsidRPr="00156648">
              <w:rPr>
                <w:rFonts w:ascii="Arial" w:hAnsi="Arial" w:cs="Arial"/>
                <w:sz w:val="20"/>
                <w:lang w:val="ru-RU" w:eastAsia="ru-RU"/>
              </w:rPr>
              <w:t xml:space="preserve"> </w:t>
            </w:r>
            <w:r w:rsidRPr="00156648">
              <w:rPr>
                <w:rFonts w:ascii="Arial" w:hAnsi="Arial" w:cs="Arial"/>
                <w:sz w:val="20"/>
                <w:lang w:val="ru-RU" w:eastAsia="ru-RU"/>
              </w:rPr>
              <w:t>обязанности последнего произвести страховые</w:t>
            </w:r>
            <w:r w:rsidR="00A8065D" w:rsidRPr="00156648">
              <w:rPr>
                <w:rFonts w:ascii="Arial" w:hAnsi="Arial" w:cs="Arial"/>
                <w:sz w:val="20"/>
                <w:lang w:val="ru-RU" w:eastAsia="ru-RU"/>
              </w:rPr>
              <w:t xml:space="preserve"> </w:t>
            </w:r>
            <w:r w:rsidRPr="00156648">
              <w:rPr>
                <w:rFonts w:ascii="Arial" w:hAnsi="Arial" w:cs="Arial"/>
                <w:sz w:val="20"/>
                <w:lang w:val="ru-RU" w:eastAsia="ru-RU"/>
              </w:rPr>
              <w:t>выплаты по оригинальным договорам страхования.</w:t>
            </w:r>
          </w:p>
          <w:p w:rsidR="00DE35A6" w:rsidRPr="00156648" w:rsidRDefault="00DE35A6" w:rsidP="00A0747D">
            <w:pPr>
              <w:tabs>
                <w:tab w:val="left" w:pos="360"/>
                <w:tab w:val="left" w:pos="2880"/>
              </w:tabs>
              <w:spacing w:after="20"/>
              <w:jc w:val="both"/>
              <w:rPr>
                <w:rFonts w:ascii="Arial" w:hAnsi="Arial" w:cs="Arial"/>
                <w:sz w:val="20"/>
                <w:lang w:val="ru-RU" w:eastAsia="ru-RU"/>
              </w:rPr>
            </w:pPr>
          </w:p>
          <w:p w:rsidR="00F43355" w:rsidRDefault="00F43355" w:rsidP="00A0747D">
            <w:pPr>
              <w:autoSpaceDE w:val="0"/>
              <w:autoSpaceDN w:val="0"/>
              <w:adjustRightInd w:val="0"/>
              <w:jc w:val="both"/>
              <w:rPr>
                <w:rFonts w:ascii="Arial" w:hAnsi="Arial" w:cs="Arial"/>
                <w:sz w:val="20"/>
                <w:lang w:val="ru-RU" w:eastAsia="ru-RU"/>
              </w:rPr>
            </w:pPr>
          </w:p>
          <w:p w:rsidR="00DE35A6" w:rsidRPr="00156648" w:rsidRDefault="00DE35A6" w:rsidP="00A0747D">
            <w:pPr>
              <w:autoSpaceDE w:val="0"/>
              <w:autoSpaceDN w:val="0"/>
              <w:adjustRightInd w:val="0"/>
              <w:jc w:val="both"/>
              <w:rPr>
                <w:rFonts w:ascii="Arial" w:hAnsi="Arial" w:cs="Arial"/>
                <w:sz w:val="20"/>
                <w:lang w:val="ru-RU" w:eastAsia="ru-RU"/>
              </w:rPr>
            </w:pPr>
            <w:r w:rsidRPr="00156648">
              <w:rPr>
                <w:rFonts w:ascii="Arial" w:hAnsi="Arial" w:cs="Arial"/>
                <w:sz w:val="20"/>
                <w:lang w:val="ru-RU" w:eastAsia="ru-RU"/>
              </w:rPr>
              <w:t>Имущественные интересы Перестрахователя,</w:t>
            </w:r>
            <w:r w:rsidR="00A8065D" w:rsidRPr="00156648">
              <w:rPr>
                <w:rFonts w:ascii="Arial" w:hAnsi="Arial" w:cs="Arial"/>
                <w:sz w:val="20"/>
                <w:lang w:val="ru-RU" w:eastAsia="ru-RU"/>
              </w:rPr>
              <w:t xml:space="preserve"> </w:t>
            </w:r>
            <w:r w:rsidRPr="00156648">
              <w:rPr>
                <w:rFonts w:ascii="Arial" w:hAnsi="Arial" w:cs="Arial"/>
                <w:sz w:val="20"/>
                <w:lang w:val="ru-RU" w:eastAsia="ru-RU"/>
              </w:rPr>
              <w:t>связанные с его обязанностью произвести</w:t>
            </w:r>
            <w:r w:rsidR="00A8065D" w:rsidRPr="00156648">
              <w:rPr>
                <w:rFonts w:ascii="Arial" w:hAnsi="Arial" w:cs="Arial"/>
                <w:sz w:val="20"/>
                <w:lang w:val="ru-RU" w:eastAsia="ru-RU"/>
              </w:rPr>
              <w:t xml:space="preserve"> </w:t>
            </w:r>
            <w:r w:rsidRPr="00156648">
              <w:rPr>
                <w:rFonts w:ascii="Arial" w:hAnsi="Arial" w:cs="Arial"/>
                <w:sz w:val="20"/>
                <w:lang w:val="ru-RU" w:eastAsia="ru-RU"/>
              </w:rPr>
              <w:t>страховые выплаты по оригинальным договорам</w:t>
            </w:r>
            <w:r w:rsidR="00A8065D" w:rsidRPr="00156648">
              <w:rPr>
                <w:rFonts w:ascii="Arial" w:hAnsi="Arial" w:cs="Arial"/>
                <w:sz w:val="20"/>
                <w:lang w:val="ru-RU" w:eastAsia="ru-RU"/>
              </w:rPr>
              <w:t xml:space="preserve"> </w:t>
            </w:r>
            <w:r w:rsidRPr="00156648">
              <w:rPr>
                <w:rFonts w:ascii="Arial" w:hAnsi="Arial" w:cs="Arial"/>
                <w:sz w:val="20"/>
                <w:lang w:val="ru-RU" w:eastAsia="ru-RU"/>
              </w:rPr>
              <w:t>страхования.</w:t>
            </w:r>
          </w:p>
          <w:p w:rsidR="00DE35A6" w:rsidRPr="00156648" w:rsidRDefault="00DE35A6" w:rsidP="00A0747D">
            <w:pPr>
              <w:autoSpaceDE w:val="0"/>
              <w:autoSpaceDN w:val="0"/>
              <w:adjustRightInd w:val="0"/>
              <w:jc w:val="both"/>
              <w:rPr>
                <w:rFonts w:ascii="Arial" w:hAnsi="Arial" w:cs="Arial"/>
                <w:sz w:val="20"/>
                <w:lang w:val="ru-RU" w:eastAsia="ru-RU"/>
              </w:rPr>
            </w:pPr>
          </w:p>
          <w:p w:rsidR="00DE35A6" w:rsidRPr="00156648" w:rsidRDefault="00DE35A6" w:rsidP="00A0747D">
            <w:pPr>
              <w:autoSpaceDE w:val="0"/>
              <w:autoSpaceDN w:val="0"/>
              <w:adjustRightInd w:val="0"/>
              <w:jc w:val="both"/>
              <w:rPr>
                <w:rFonts w:ascii="Arial" w:hAnsi="Arial" w:cs="Arial"/>
                <w:sz w:val="20"/>
                <w:lang w:val="ru-RU" w:eastAsia="ru-RU"/>
              </w:rPr>
            </w:pPr>
            <w:r w:rsidRPr="00156648">
              <w:rPr>
                <w:rFonts w:ascii="Arial" w:hAnsi="Arial" w:cs="Arial"/>
                <w:sz w:val="20"/>
                <w:lang w:val="ru-RU" w:eastAsia="ru-RU"/>
              </w:rPr>
              <w:t>Возникновение обязанности Перестрахователя</w:t>
            </w:r>
            <w:r w:rsidR="00A8065D" w:rsidRPr="00156648">
              <w:rPr>
                <w:rFonts w:ascii="Arial" w:hAnsi="Arial" w:cs="Arial"/>
                <w:sz w:val="20"/>
                <w:lang w:val="ru-RU" w:eastAsia="ru-RU"/>
              </w:rPr>
              <w:t xml:space="preserve"> </w:t>
            </w:r>
            <w:r w:rsidRPr="00156648">
              <w:rPr>
                <w:rFonts w:ascii="Arial" w:hAnsi="Arial" w:cs="Arial"/>
                <w:sz w:val="20"/>
                <w:lang w:val="ru-RU" w:eastAsia="ru-RU"/>
              </w:rPr>
              <w:t>произвести страховую выплату в связи с</w:t>
            </w:r>
            <w:r w:rsidR="00472395" w:rsidRPr="00156648">
              <w:rPr>
                <w:rFonts w:ascii="Arial" w:hAnsi="Arial" w:cs="Arial"/>
                <w:sz w:val="20"/>
                <w:lang w:val="ru-RU" w:eastAsia="ru-RU"/>
              </w:rPr>
              <w:t xml:space="preserve"> </w:t>
            </w:r>
            <w:r w:rsidRPr="00156648">
              <w:rPr>
                <w:rFonts w:ascii="Arial" w:hAnsi="Arial" w:cs="Arial"/>
                <w:sz w:val="20"/>
                <w:lang w:val="ru-RU" w:eastAsia="ru-RU"/>
              </w:rPr>
              <w:t xml:space="preserve">наступлением </w:t>
            </w:r>
            <w:r w:rsidR="00A200D9" w:rsidRPr="00156648">
              <w:rPr>
                <w:rFonts w:ascii="Arial" w:hAnsi="Arial" w:cs="Arial"/>
                <w:sz w:val="20"/>
                <w:lang w:val="ru-RU" w:eastAsia="ru-RU"/>
              </w:rPr>
              <w:t>страхового случая</w:t>
            </w:r>
            <w:r w:rsidRPr="00156648">
              <w:rPr>
                <w:rFonts w:ascii="Arial" w:hAnsi="Arial" w:cs="Arial"/>
                <w:sz w:val="20"/>
                <w:lang w:val="ru-RU" w:eastAsia="ru-RU"/>
              </w:rPr>
              <w:t>. При этом датой</w:t>
            </w:r>
            <w:r w:rsidR="00472395" w:rsidRPr="00156648">
              <w:rPr>
                <w:rFonts w:ascii="Arial" w:hAnsi="Arial" w:cs="Arial"/>
                <w:sz w:val="20"/>
                <w:lang w:val="ru-RU" w:eastAsia="ru-RU"/>
              </w:rPr>
              <w:t xml:space="preserve"> </w:t>
            </w:r>
            <w:r w:rsidRPr="00156648">
              <w:rPr>
                <w:rFonts w:ascii="Arial" w:hAnsi="Arial" w:cs="Arial"/>
                <w:sz w:val="20"/>
                <w:lang w:val="ru-RU" w:eastAsia="ru-RU"/>
              </w:rPr>
              <w:t>возникновения обязанности Перестрахователя по</w:t>
            </w:r>
            <w:r w:rsidR="00A8065D" w:rsidRPr="00156648">
              <w:rPr>
                <w:rFonts w:ascii="Arial" w:hAnsi="Arial" w:cs="Arial"/>
                <w:sz w:val="20"/>
                <w:lang w:val="ru-RU" w:eastAsia="ru-RU"/>
              </w:rPr>
              <w:t xml:space="preserve"> </w:t>
            </w:r>
            <w:r w:rsidRPr="00156648">
              <w:rPr>
                <w:rFonts w:ascii="Arial" w:hAnsi="Arial" w:cs="Arial"/>
                <w:sz w:val="20"/>
                <w:lang w:val="ru-RU" w:eastAsia="ru-RU"/>
              </w:rPr>
              <w:t>осуществлению страховой выплаты по договорам</w:t>
            </w:r>
            <w:r w:rsidR="00472395" w:rsidRPr="00156648">
              <w:rPr>
                <w:rFonts w:ascii="Arial" w:hAnsi="Arial" w:cs="Arial"/>
                <w:sz w:val="20"/>
                <w:lang w:val="ru-RU" w:eastAsia="ru-RU"/>
              </w:rPr>
              <w:t xml:space="preserve"> </w:t>
            </w:r>
            <w:r w:rsidRPr="00156648">
              <w:rPr>
                <w:rFonts w:ascii="Arial" w:hAnsi="Arial" w:cs="Arial"/>
                <w:sz w:val="20"/>
                <w:lang w:val="ru-RU" w:eastAsia="ru-RU"/>
              </w:rPr>
              <w:t>страхования является дата наступления страхового</w:t>
            </w:r>
            <w:r w:rsidR="00472395" w:rsidRPr="00156648">
              <w:rPr>
                <w:rFonts w:ascii="Arial" w:hAnsi="Arial" w:cs="Arial"/>
                <w:sz w:val="20"/>
                <w:lang w:val="ru-RU" w:eastAsia="ru-RU"/>
              </w:rPr>
              <w:t xml:space="preserve"> </w:t>
            </w:r>
            <w:r w:rsidRPr="00156648">
              <w:rPr>
                <w:rFonts w:ascii="Arial" w:hAnsi="Arial" w:cs="Arial"/>
                <w:sz w:val="20"/>
                <w:lang w:val="ru-RU" w:eastAsia="ru-RU"/>
              </w:rPr>
              <w:t>случая по</w:t>
            </w:r>
            <w:r w:rsidR="00A8065D" w:rsidRPr="00156648">
              <w:rPr>
                <w:rFonts w:ascii="Arial" w:hAnsi="Arial" w:cs="Arial"/>
                <w:sz w:val="20"/>
                <w:lang w:val="ru-RU" w:eastAsia="ru-RU"/>
              </w:rPr>
              <w:t xml:space="preserve"> </w:t>
            </w:r>
            <w:r w:rsidRPr="00156648">
              <w:rPr>
                <w:rFonts w:ascii="Arial" w:hAnsi="Arial" w:cs="Arial"/>
                <w:sz w:val="20"/>
                <w:lang w:val="ru-RU" w:eastAsia="ru-RU"/>
              </w:rPr>
              <w:t>оригинальным договорам страхования</w:t>
            </w:r>
            <w:r w:rsidR="00FC5A35" w:rsidRPr="00156648">
              <w:rPr>
                <w:rFonts w:ascii="Arial" w:hAnsi="Arial" w:cs="Arial"/>
                <w:sz w:val="20"/>
                <w:lang w:val="ru-RU" w:eastAsia="ru-RU"/>
              </w:rPr>
              <w:t>.</w:t>
            </w:r>
          </w:p>
          <w:p w:rsidR="00C72399" w:rsidRDefault="00C72399" w:rsidP="00A0747D">
            <w:pPr>
              <w:autoSpaceDE w:val="0"/>
              <w:autoSpaceDN w:val="0"/>
              <w:adjustRightInd w:val="0"/>
              <w:jc w:val="both"/>
              <w:rPr>
                <w:rFonts w:ascii="Arial" w:hAnsi="Arial" w:cs="Arial"/>
                <w:sz w:val="20"/>
                <w:lang w:val="ru-RU" w:eastAsia="ru-RU"/>
              </w:rPr>
            </w:pPr>
          </w:p>
          <w:p w:rsidR="002520CD" w:rsidRPr="00156648" w:rsidRDefault="002520CD" w:rsidP="00A0747D">
            <w:pPr>
              <w:autoSpaceDE w:val="0"/>
              <w:autoSpaceDN w:val="0"/>
              <w:adjustRightInd w:val="0"/>
              <w:jc w:val="both"/>
              <w:rPr>
                <w:rFonts w:ascii="Arial" w:hAnsi="Arial" w:cs="Arial"/>
                <w:sz w:val="20"/>
                <w:lang w:val="ru-RU" w:eastAsia="ru-RU"/>
              </w:rPr>
            </w:pPr>
            <w:r w:rsidRPr="00156648">
              <w:rPr>
                <w:rFonts w:ascii="Arial" w:hAnsi="Arial" w:cs="Arial"/>
                <w:sz w:val="20"/>
                <w:lang w:val="ru-RU" w:eastAsia="ru-RU"/>
              </w:rPr>
              <w:t>Российская Федерация.</w:t>
            </w:r>
          </w:p>
          <w:p w:rsidR="002520CD" w:rsidRPr="00156648" w:rsidRDefault="002520CD" w:rsidP="00A0747D">
            <w:pPr>
              <w:autoSpaceDE w:val="0"/>
              <w:autoSpaceDN w:val="0"/>
              <w:adjustRightInd w:val="0"/>
              <w:jc w:val="both"/>
              <w:rPr>
                <w:rFonts w:ascii="Arial" w:hAnsi="Arial" w:cs="Arial"/>
                <w:sz w:val="20"/>
                <w:lang w:val="ru-RU" w:eastAsia="ru-RU"/>
              </w:rPr>
            </w:pPr>
          </w:p>
          <w:p w:rsidR="002520CD" w:rsidRPr="00156648" w:rsidRDefault="002520CD" w:rsidP="00A200D9">
            <w:pPr>
              <w:autoSpaceDE w:val="0"/>
              <w:autoSpaceDN w:val="0"/>
              <w:adjustRightInd w:val="0"/>
              <w:jc w:val="both"/>
              <w:rPr>
                <w:rFonts w:ascii="Arial" w:hAnsi="Arial" w:cs="Arial"/>
                <w:sz w:val="20"/>
                <w:lang w:val="ru-RU" w:eastAsia="ru-RU"/>
              </w:rPr>
            </w:pPr>
          </w:p>
        </w:tc>
      </w:tr>
      <w:tr w:rsidR="008E7596" w:rsidRPr="00EE7D40" w:rsidTr="008E7596">
        <w:trPr>
          <w:trHeight w:val="80"/>
        </w:trPr>
        <w:tc>
          <w:tcPr>
            <w:tcW w:w="3263" w:type="dxa"/>
          </w:tcPr>
          <w:p w:rsidR="00F81A85" w:rsidRPr="00156648" w:rsidRDefault="00F81A85" w:rsidP="00A8065D">
            <w:pPr>
              <w:jc w:val="both"/>
              <w:rPr>
                <w:rFonts w:ascii="Arial" w:hAnsi="Arial" w:cs="Arial"/>
                <w:b/>
                <w:sz w:val="20"/>
                <w:lang w:val="ru-RU"/>
              </w:rPr>
            </w:pPr>
            <w:r w:rsidRPr="00156648">
              <w:rPr>
                <w:rFonts w:ascii="Arial" w:hAnsi="Arial" w:cs="Arial"/>
                <w:b/>
                <w:sz w:val="20"/>
              </w:rPr>
              <w:t>Лимит договора</w:t>
            </w:r>
          </w:p>
        </w:tc>
        <w:tc>
          <w:tcPr>
            <w:tcW w:w="7241" w:type="dxa"/>
          </w:tcPr>
          <w:p w:rsidR="006E0C0F" w:rsidRPr="00156648" w:rsidRDefault="008645DE" w:rsidP="00E27150">
            <w:pPr>
              <w:tabs>
                <w:tab w:val="left" w:pos="360"/>
                <w:tab w:val="left" w:pos="2880"/>
              </w:tabs>
              <w:spacing w:after="20"/>
              <w:jc w:val="both"/>
              <w:rPr>
                <w:rFonts w:ascii="Arial" w:hAnsi="Arial" w:cs="Arial"/>
                <w:sz w:val="20"/>
                <w:lang w:val="ru-RU" w:eastAsia="ru-RU"/>
              </w:rPr>
            </w:pPr>
            <w:r>
              <w:rPr>
                <w:rFonts w:ascii="Arial" w:hAnsi="Arial" w:cs="Arial"/>
                <w:sz w:val="20"/>
                <w:lang w:val="ru-RU"/>
              </w:rPr>
              <w:t>__________</w:t>
            </w:r>
            <w:r w:rsidR="00F81A85" w:rsidRPr="00156648">
              <w:rPr>
                <w:rFonts w:ascii="Arial" w:hAnsi="Arial" w:cs="Arial"/>
                <w:sz w:val="20"/>
                <w:lang w:val="ru-RU"/>
              </w:rPr>
              <w:t xml:space="preserve">рублей окончательного нетто-убытка </w:t>
            </w:r>
            <w:r w:rsidR="00F81A85" w:rsidRPr="00156648">
              <w:rPr>
                <w:rFonts w:ascii="Arial" w:hAnsi="Arial" w:cs="Arial"/>
                <w:sz w:val="20"/>
                <w:lang w:val="ru-RU" w:eastAsia="ru-RU"/>
              </w:rPr>
              <w:t>по каждому</w:t>
            </w:r>
            <w:r w:rsidR="00E27150">
              <w:rPr>
                <w:rFonts w:ascii="Arial" w:hAnsi="Arial" w:cs="Arial"/>
                <w:sz w:val="20"/>
                <w:lang w:val="ru-RU" w:eastAsia="ru-RU"/>
              </w:rPr>
              <w:t xml:space="preserve"> убытку/риску</w:t>
            </w:r>
            <w:r w:rsidR="00A1324D">
              <w:rPr>
                <w:rFonts w:ascii="Arial" w:hAnsi="Arial" w:cs="Arial"/>
                <w:sz w:val="20"/>
                <w:lang w:val="ru-RU" w:eastAsia="ru-RU"/>
              </w:rPr>
              <w:t>.</w:t>
            </w:r>
            <w:bookmarkStart w:id="0" w:name="_GoBack"/>
            <w:bookmarkEnd w:id="0"/>
          </w:p>
        </w:tc>
      </w:tr>
      <w:tr w:rsidR="00CB2E6D" w:rsidRPr="00EE7D40" w:rsidTr="006E0C0F">
        <w:trPr>
          <w:trHeight w:val="893"/>
        </w:trPr>
        <w:tc>
          <w:tcPr>
            <w:tcW w:w="3263" w:type="dxa"/>
          </w:tcPr>
          <w:p w:rsidR="00F81A85" w:rsidRPr="00156648" w:rsidRDefault="00F81A85" w:rsidP="00F81A85">
            <w:pPr>
              <w:jc w:val="both"/>
              <w:rPr>
                <w:rFonts w:ascii="Arial" w:hAnsi="Arial" w:cs="Arial"/>
                <w:b/>
                <w:sz w:val="20"/>
                <w:lang w:val="ru-RU"/>
              </w:rPr>
            </w:pPr>
          </w:p>
          <w:p w:rsidR="008645DE" w:rsidRDefault="008645DE" w:rsidP="00F81A85">
            <w:pPr>
              <w:jc w:val="both"/>
              <w:rPr>
                <w:rFonts w:ascii="Arial" w:hAnsi="Arial" w:cs="Arial"/>
                <w:b/>
                <w:sz w:val="20"/>
                <w:lang w:val="ru-RU"/>
              </w:rPr>
            </w:pPr>
            <w:r>
              <w:rPr>
                <w:rFonts w:ascii="Arial" w:hAnsi="Arial" w:cs="Arial"/>
                <w:b/>
                <w:sz w:val="20"/>
                <w:lang w:val="ru-RU"/>
              </w:rPr>
              <w:t>Собственное удержание</w:t>
            </w:r>
          </w:p>
          <w:p w:rsidR="006E0C0F" w:rsidRPr="00E27150" w:rsidRDefault="008645DE" w:rsidP="006E0C0F">
            <w:pPr>
              <w:jc w:val="both"/>
              <w:rPr>
                <w:rFonts w:ascii="Arial" w:hAnsi="Arial" w:cs="Arial"/>
                <w:b/>
                <w:sz w:val="20"/>
                <w:lang w:val="ru-RU"/>
              </w:rPr>
            </w:pPr>
            <w:r>
              <w:rPr>
                <w:rFonts w:ascii="Arial" w:hAnsi="Arial" w:cs="Arial"/>
                <w:b/>
                <w:sz w:val="20"/>
                <w:lang w:val="ru-RU"/>
              </w:rPr>
              <w:t>Перестрахователя</w:t>
            </w:r>
            <w:r w:rsidR="006E0C0F" w:rsidRPr="00E27150">
              <w:rPr>
                <w:rFonts w:ascii="Arial" w:hAnsi="Arial" w:cs="Arial"/>
                <w:b/>
                <w:sz w:val="20"/>
                <w:lang w:val="ru-RU"/>
              </w:rPr>
              <w:t xml:space="preserve"> </w:t>
            </w:r>
            <w:r w:rsidR="006E0C0F">
              <w:rPr>
                <w:rFonts w:ascii="Arial" w:hAnsi="Arial" w:cs="Arial"/>
                <w:b/>
                <w:sz w:val="20"/>
                <w:lang w:val="ru-RU"/>
              </w:rPr>
              <w:t>(</w:t>
            </w:r>
            <w:r w:rsidR="006E0C0F" w:rsidRPr="00E27150">
              <w:rPr>
                <w:rFonts w:ascii="Arial" w:hAnsi="Arial" w:cs="Arial"/>
                <w:b/>
                <w:sz w:val="20"/>
                <w:lang w:val="ru-RU"/>
              </w:rPr>
              <w:t>Приоритет</w:t>
            </w:r>
            <w:r w:rsidR="006E0C0F">
              <w:rPr>
                <w:rFonts w:ascii="Arial" w:hAnsi="Arial" w:cs="Arial"/>
                <w:b/>
                <w:sz w:val="20"/>
                <w:lang w:val="ru-RU"/>
              </w:rPr>
              <w:t>)</w:t>
            </w:r>
          </w:p>
          <w:p w:rsidR="00F81A85" w:rsidRPr="00E27150" w:rsidRDefault="00F81A85" w:rsidP="00A200D9">
            <w:pPr>
              <w:jc w:val="both"/>
              <w:rPr>
                <w:rFonts w:ascii="Arial" w:hAnsi="Arial" w:cs="Arial"/>
                <w:b/>
                <w:sz w:val="20"/>
                <w:lang w:val="ru-RU"/>
              </w:rPr>
            </w:pPr>
          </w:p>
        </w:tc>
        <w:tc>
          <w:tcPr>
            <w:tcW w:w="7241" w:type="dxa"/>
          </w:tcPr>
          <w:p w:rsidR="00F81A85" w:rsidRPr="00156648" w:rsidRDefault="00F81A85" w:rsidP="00A0747D">
            <w:pPr>
              <w:autoSpaceDE w:val="0"/>
              <w:autoSpaceDN w:val="0"/>
              <w:adjustRightInd w:val="0"/>
              <w:jc w:val="both"/>
              <w:rPr>
                <w:rFonts w:ascii="Arial" w:hAnsi="Arial" w:cs="Arial"/>
                <w:sz w:val="20"/>
                <w:lang w:val="ru-RU"/>
              </w:rPr>
            </w:pPr>
          </w:p>
          <w:p w:rsidR="00F81A85" w:rsidRPr="00156648" w:rsidRDefault="008645DE" w:rsidP="00CB2E6D">
            <w:pPr>
              <w:autoSpaceDE w:val="0"/>
              <w:autoSpaceDN w:val="0"/>
              <w:adjustRightInd w:val="0"/>
              <w:jc w:val="both"/>
              <w:rPr>
                <w:rFonts w:ascii="Arial" w:hAnsi="Arial" w:cs="Arial"/>
                <w:sz w:val="20"/>
                <w:lang w:val="ru-RU"/>
              </w:rPr>
            </w:pPr>
            <w:r>
              <w:rPr>
                <w:rFonts w:ascii="Arial" w:hAnsi="Arial" w:cs="Arial"/>
                <w:sz w:val="20"/>
                <w:lang w:val="ru-RU"/>
              </w:rPr>
              <w:t>____________</w:t>
            </w:r>
            <w:r w:rsidR="00F81A85" w:rsidRPr="00156648">
              <w:rPr>
                <w:rFonts w:ascii="Arial" w:hAnsi="Arial" w:cs="Arial"/>
                <w:sz w:val="20"/>
                <w:lang w:val="ru-RU"/>
              </w:rPr>
              <w:t>рублей окончательного нетто-убытка</w:t>
            </w:r>
            <w:r w:rsidR="00E27150">
              <w:rPr>
                <w:rFonts w:ascii="Arial" w:hAnsi="Arial" w:cs="Arial"/>
                <w:sz w:val="20"/>
                <w:lang w:val="ru-RU"/>
              </w:rPr>
              <w:t xml:space="preserve"> </w:t>
            </w:r>
            <w:r w:rsidR="00224CFC">
              <w:rPr>
                <w:rFonts w:ascii="Arial" w:hAnsi="Arial" w:cs="Arial"/>
                <w:sz w:val="20"/>
                <w:lang w:val="ru-RU"/>
              </w:rPr>
              <w:t xml:space="preserve">по </w:t>
            </w:r>
            <w:r w:rsidR="00E27150" w:rsidRPr="00156648">
              <w:rPr>
                <w:rFonts w:ascii="Arial" w:hAnsi="Arial" w:cs="Arial"/>
                <w:sz w:val="20"/>
                <w:lang w:val="ru-RU" w:eastAsia="ru-RU"/>
              </w:rPr>
              <w:t>каждому</w:t>
            </w:r>
            <w:r w:rsidR="00E27150">
              <w:rPr>
                <w:rFonts w:ascii="Arial" w:hAnsi="Arial" w:cs="Arial"/>
                <w:sz w:val="20"/>
                <w:lang w:val="ru-RU" w:eastAsia="ru-RU"/>
              </w:rPr>
              <w:t xml:space="preserve"> убытку/риску</w:t>
            </w:r>
            <w:r w:rsidR="00F81A85" w:rsidRPr="00156648">
              <w:rPr>
                <w:rFonts w:ascii="Arial" w:hAnsi="Arial" w:cs="Arial"/>
                <w:sz w:val="20"/>
                <w:lang w:val="ru-RU"/>
              </w:rPr>
              <w:t>.</w:t>
            </w:r>
            <w:r w:rsidR="007152C8" w:rsidRPr="00156648" w:rsidDel="007152C8">
              <w:rPr>
                <w:rFonts w:ascii="Arial" w:hAnsi="Arial" w:cs="Arial"/>
                <w:sz w:val="20"/>
                <w:lang w:val="ru-RU" w:eastAsia="ru-RU"/>
              </w:rPr>
              <w:t xml:space="preserve"> </w:t>
            </w:r>
          </w:p>
        </w:tc>
      </w:tr>
      <w:tr w:rsidR="008E7596" w:rsidRPr="00EE7D40" w:rsidTr="008E7596">
        <w:trPr>
          <w:trHeight w:val="75"/>
        </w:trPr>
        <w:tc>
          <w:tcPr>
            <w:tcW w:w="3263" w:type="dxa"/>
          </w:tcPr>
          <w:p w:rsidR="00F81A85" w:rsidRPr="00156648" w:rsidRDefault="00F81A85" w:rsidP="00F81A85">
            <w:pPr>
              <w:tabs>
                <w:tab w:val="left" w:pos="360"/>
                <w:tab w:val="left" w:pos="2880"/>
              </w:tabs>
              <w:spacing w:after="20"/>
              <w:jc w:val="both"/>
              <w:rPr>
                <w:rFonts w:ascii="Arial" w:hAnsi="Arial" w:cs="Arial"/>
                <w:b/>
                <w:sz w:val="20"/>
                <w:lang w:val="ru-RU"/>
              </w:rPr>
            </w:pPr>
          </w:p>
        </w:tc>
        <w:tc>
          <w:tcPr>
            <w:tcW w:w="7241" w:type="dxa"/>
          </w:tcPr>
          <w:p w:rsidR="00E27150" w:rsidRPr="00156648" w:rsidRDefault="00E27150" w:rsidP="00E27150">
            <w:pPr>
              <w:autoSpaceDE w:val="0"/>
              <w:autoSpaceDN w:val="0"/>
              <w:adjustRightInd w:val="0"/>
              <w:jc w:val="both"/>
              <w:rPr>
                <w:rFonts w:ascii="Arial" w:hAnsi="Arial" w:cs="Arial"/>
                <w:sz w:val="20"/>
                <w:lang w:val="ru-RU"/>
              </w:rPr>
            </w:pPr>
          </w:p>
        </w:tc>
      </w:tr>
      <w:tr w:rsidR="008E7596" w:rsidRPr="00EE7D40" w:rsidTr="008E7596">
        <w:trPr>
          <w:trHeight w:val="140"/>
        </w:trPr>
        <w:tc>
          <w:tcPr>
            <w:tcW w:w="3263" w:type="dxa"/>
          </w:tcPr>
          <w:p w:rsidR="00F81A85" w:rsidRPr="008645DE" w:rsidRDefault="00224CFC" w:rsidP="00A8065D">
            <w:pPr>
              <w:jc w:val="both"/>
              <w:rPr>
                <w:rFonts w:ascii="Arial" w:hAnsi="Arial" w:cs="Arial"/>
                <w:b/>
                <w:sz w:val="20"/>
                <w:lang w:val="ru-RU"/>
              </w:rPr>
            </w:pPr>
            <w:r>
              <w:rPr>
                <w:rFonts w:ascii="Arial" w:hAnsi="Arial" w:cs="Arial"/>
                <w:b/>
                <w:sz w:val="20"/>
                <w:lang w:val="ru-RU"/>
              </w:rPr>
              <w:t>Определение «одного риска»</w:t>
            </w:r>
          </w:p>
          <w:p w:rsidR="00656C98" w:rsidRPr="00656C98" w:rsidRDefault="00656C98" w:rsidP="00A8065D">
            <w:pPr>
              <w:jc w:val="both"/>
              <w:rPr>
                <w:rFonts w:ascii="Arial" w:hAnsi="Arial" w:cs="Arial"/>
                <w:b/>
                <w:sz w:val="20"/>
                <w:lang w:val="ru-RU"/>
              </w:rPr>
            </w:pPr>
          </w:p>
        </w:tc>
        <w:tc>
          <w:tcPr>
            <w:tcW w:w="7241" w:type="dxa"/>
          </w:tcPr>
          <w:p w:rsidR="00656C98" w:rsidRPr="00156648" w:rsidRDefault="00656C98" w:rsidP="00DF15FC">
            <w:pPr>
              <w:tabs>
                <w:tab w:val="left" w:pos="360"/>
                <w:tab w:val="left" w:pos="2880"/>
              </w:tabs>
              <w:spacing w:after="20"/>
              <w:jc w:val="both"/>
              <w:rPr>
                <w:rFonts w:ascii="Arial" w:hAnsi="Arial" w:cs="Arial"/>
                <w:sz w:val="20"/>
                <w:lang w:val="ru-RU"/>
              </w:rPr>
            </w:pPr>
            <w:r w:rsidRPr="00656C98">
              <w:rPr>
                <w:rFonts w:ascii="Arial" w:hAnsi="Arial" w:cs="Arial"/>
                <w:sz w:val="20"/>
                <w:lang w:val="ru-RU"/>
              </w:rPr>
              <w:t>В отношении страхов</w:t>
            </w:r>
            <w:r>
              <w:rPr>
                <w:rFonts w:ascii="Arial" w:hAnsi="Arial" w:cs="Arial"/>
                <w:sz w:val="20"/>
                <w:lang w:val="ru-RU"/>
              </w:rPr>
              <w:t xml:space="preserve">ания имущества под «одним риском» </w:t>
            </w:r>
            <w:r w:rsidRPr="00656C98">
              <w:rPr>
                <w:rFonts w:ascii="Arial" w:hAnsi="Arial" w:cs="Arial"/>
                <w:sz w:val="20"/>
                <w:lang w:val="ru-RU"/>
              </w:rPr>
              <w:t>понимается общая страховая сумма застрахованного</w:t>
            </w:r>
            <w:r>
              <w:rPr>
                <w:rFonts w:ascii="Arial" w:hAnsi="Arial" w:cs="Arial"/>
                <w:sz w:val="20"/>
                <w:lang w:val="ru-RU"/>
              </w:rPr>
              <w:t xml:space="preserve"> </w:t>
            </w:r>
            <w:r w:rsidRPr="00656C98">
              <w:rPr>
                <w:rFonts w:ascii="Arial" w:hAnsi="Arial" w:cs="Arial"/>
                <w:sz w:val="20"/>
                <w:lang w:val="ru-RU"/>
              </w:rPr>
              <w:t>имущества в любом имущественном комплексе,</w:t>
            </w:r>
            <w:r>
              <w:rPr>
                <w:rFonts w:ascii="Arial" w:hAnsi="Arial" w:cs="Arial"/>
                <w:sz w:val="20"/>
                <w:lang w:val="ru-RU"/>
              </w:rPr>
              <w:t xml:space="preserve"> </w:t>
            </w:r>
            <w:r w:rsidRPr="00656C98">
              <w:rPr>
                <w:rFonts w:ascii="Arial" w:hAnsi="Arial" w:cs="Arial"/>
                <w:sz w:val="20"/>
                <w:lang w:val="ru-RU"/>
              </w:rPr>
              <w:t>включающем в себя здания, оборудование, товары на</w:t>
            </w:r>
            <w:r>
              <w:rPr>
                <w:rFonts w:ascii="Arial" w:hAnsi="Arial" w:cs="Arial"/>
                <w:sz w:val="20"/>
                <w:lang w:val="ru-RU"/>
              </w:rPr>
              <w:t xml:space="preserve"> </w:t>
            </w:r>
            <w:r w:rsidRPr="00656C98">
              <w:rPr>
                <w:rFonts w:ascii="Arial" w:hAnsi="Arial" w:cs="Arial"/>
                <w:sz w:val="20"/>
                <w:lang w:val="ru-RU"/>
              </w:rPr>
              <w:t>складе, готовую продукцию</w:t>
            </w:r>
            <w:r>
              <w:rPr>
                <w:rFonts w:ascii="Arial" w:hAnsi="Arial" w:cs="Arial"/>
                <w:sz w:val="20"/>
                <w:lang w:val="ru-RU"/>
              </w:rPr>
              <w:t>.</w:t>
            </w:r>
            <w:r w:rsidRPr="00656C98">
              <w:rPr>
                <w:rFonts w:ascii="Arial" w:hAnsi="Arial" w:cs="Arial"/>
                <w:sz w:val="20"/>
                <w:lang w:val="ru-RU"/>
              </w:rPr>
              <w:t xml:space="preserve"> Расстояние между имущественными</w:t>
            </w:r>
            <w:r>
              <w:rPr>
                <w:rFonts w:ascii="Arial" w:hAnsi="Arial" w:cs="Arial"/>
                <w:sz w:val="20"/>
                <w:lang w:val="ru-RU"/>
              </w:rPr>
              <w:t xml:space="preserve"> </w:t>
            </w:r>
            <w:r w:rsidRPr="00656C98">
              <w:rPr>
                <w:rFonts w:ascii="Arial" w:hAnsi="Arial" w:cs="Arial"/>
                <w:sz w:val="20"/>
                <w:lang w:val="ru-RU"/>
              </w:rPr>
              <w:t>комплексами должно равняться высоте самого высокого</w:t>
            </w:r>
            <w:r>
              <w:rPr>
                <w:rFonts w:ascii="Arial" w:hAnsi="Arial" w:cs="Arial"/>
                <w:sz w:val="20"/>
                <w:lang w:val="ru-RU"/>
              </w:rPr>
              <w:t xml:space="preserve"> </w:t>
            </w:r>
            <w:r w:rsidRPr="00656C98">
              <w:rPr>
                <w:rFonts w:ascii="Arial" w:hAnsi="Arial" w:cs="Arial"/>
                <w:sz w:val="20"/>
                <w:lang w:val="ru-RU"/>
              </w:rPr>
              <w:t>здания, но быть не менее 20 метров.</w:t>
            </w:r>
          </w:p>
        </w:tc>
      </w:tr>
    </w:tbl>
    <w:p w:rsidR="008E7596" w:rsidRPr="00156648" w:rsidRDefault="008E7596" w:rsidP="00F81A85">
      <w:pPr>
        <w:tabs>
          <w:tab w:val="left" w:pos="360"/>
          <w:tab w:val="left" w:pos="2880"/>
        </w:tabs>
        <w:spacing w:after="20"/>
        <w:rPr>
          <w:rFonts w:ascii="Arial" w:hAnsi="Arial" w:cs="Arial"/>
          <w:b/>
          <w:sz w:val="20"/>
          <w:lang w:val="ru-RU"/>
        </w:rPr>
        <w:sectPr w:rsidR="008E7596" w:rsidRPr="00156648" w:rsidSect="00A8065D">
          <w:footerReference w:type="default" r:id="rId9"/>
          <w:headerReference w:type="first" r:id="rId10"/>
          <w:pgSz w:w="11909" w:h="16834"/>
          <w:pgMar w:top="1440" w:right="1080" w:bottom="1440" w:left="1080" w:header="720" w:footer="720" w:gutter="0"/>
          <w:cols w:space="720" w:equalWidth="0">
            <w:col w:w="8775"/>
          </w:cols>
          <w:noEndnote/>
          <w:docGrid w:linePitch="299"/>
        </w:sectPr>
      </w:pPr>
    </w:p>
    <w:tbl>
      <w:tblPr>
        <w:tblW w:w="10504" w:type="dxa"/>
        <w:tblInd w:w="-709" w:type="dxa"/>
        <w:tblLayout w:type="fixed"/>
        <w:tblLook w:val="0000" w:firstRow="0" w:lastRow="0" w:firstColumn="0" w:lastColumn="0" w:noHBand="0" w:noVBand="0"/>
      </w:tblPr>
      <w:tblGrid>
        <w:gridCol w:w="3119"/>
        <w:gridCol w:w="144"/>
        <w:gridCol w:w="7241"/>
      </w:tblGrid>
      <w:tr w:rsidR="008E7596" w:rsidRPr="00EE7D40" w:rsidTr="008E7596">
        <w:trPr>
          <w:trHeight w:val="140"/>
        </w:trPr>
        <w:tc>
          <w:tcPr>
            <w:tcW w:w="3119" w:type="dxa"/>
          </w:tcPr>
          <w:p w:rsidR="00F81A85" w:rsidRPr="00156648" w:rsidRDefault="00505FFF" w:rsidP="00F81A85">
            <w:pPr>
              <w:tabs>
                <w:tab w:val="left" w:pos="360"/>
                <w:tab w:val="left" w:pos="2880"/>
              </w:tabs>
              <w:spacing w:after="20"/>
              <w:rPr>
                <w:rFonts w:ascii="Arial" w:hAnsi="Arial" w:cs="Arial"/>
                <w:b/>
                <w:sz w:val="20"/>
                <w:lang w:val="ru-RU"/>
              </w:rPr>
            </w:pPr>
            <w:r>
              <w:rPr>
                <w:rFonts w:ascii="Arial" w:hAnsi="Arial" w:cs="Arial"/>
                <w:b/>
                <w:sz w:val="20"/>
                <w:lang w:val="ru-RU"/>
              </w:rPr>
              <w:t xml:space="preserve">Перестраховочная </w:t>
            </w:r>
            <w:r w:rsidR="00F81A85" w:rsidRPr="00505FFF">
              <w:rPr>
                <w:rFonts w:ascii="Arial" w:hAnsi="Arial" w:cs="Arial"/>
                <w:b/>
                <w:sz w:val="20"/>
                <w:lang w:val="ru-RU"/>
              </w:rPr>
              <w:t>премия</w:t>
            </w:r>
            <w:r w:rsidR="00F81A85" w:rsidRPr="00156648">
              <w:rPr>
                <w:rFonts w:ascii="Arial" w:hAnsi="Arial" w:cs="Arial"/>
                <w:b/>
                <w:sz w:val="20"/>
                <w:lang w:val="ru-RU"/>
              </w:rPr>
              <w:t xml:space="preserve"> </w:t>
            </w: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E27150" w:rsidRDefault="00E27150" w:rsidP="008645DE">
            <w:pPr>
              <w:jc w:val="both"/>
              <w:rPr>
                <w:rFonts w:ascii="Arial" w:hAnsi="Arial" w:cs="Arial"/>
                <w:b/>
                <w:sz w:val="20"/>
                <w:lang w:val="ru-RU"/>
              </w:rPr>
            </w:pPr>
          </w:p>
          <w:p w:rsidR="0050079C" w:rsidRDefault="0050079C" w:rsidP="008645DE">
            <w:pPr>
              <w:jc w:val="both"/>
              <w:rPr>
                <w:rFonts w:ascii="Arial" w:hAnsi="Arial" w:cs="Arial"/>
                <w:b/>
                <w:sz w:val="20"/>
                <w:lang w:val="ru-RU"/>
              </w:rPr>
            </w:pPr>
          </w:p>
          <w:p w:rsidR="000362C1" w:rsidRDefault="000362C1" w:rsidP="008645DE">
            <w:pPr>
              <w:jc w:val="both"/>
              <w:rPr>
                <w:rFonts w:ascii="Arial" w:hAnsi="Arial" w:cs="Arial"/>
                <w:b/>
                <w:sz w:val="20"/>
                <w:lang w:val="ru-RU"/>
              </w:rPr>
            </w:pPr>
          </w:p>
          <w:p w:rsidR="008645DE" w:rsidRPr="00156648" w:rsidRDefault="008645DE" w:rsidP="008645DE">
            <w:pPr>
              <w:jc w:val="both"/>
              <w:rPr>
                <w:rFonts w:ascii="Arial" w:hAnsi="Arial" w:cs="Arial"/>
                <w:b/>
                <w:sz w:val="20"/>
                <w:lang w:val="ru-RU"/>
              </w:rPr>
            </w:pPr>
            <w:r w:rsidRPr="00156648">
              <w:rPr>
                <w:rFonts w:ascii="Arial" w:hAnsi="Arial" w:cs="Arial"/>
                <w:b/>
                <w:sz w:val="20"/>
                <w:lang w:val="ru-RU"/>
              </w:rPr>
              <w:t>Восстановления</w:t>
            </w:r>
          </w:p>
          <w:p w:rsidR="00E82502" w:rsidRPr="00156648" w:rsidRDefault="00E82502" w:rsidP="00F81A85">
            <w:pPr>
              <w:jc w:val="both"/>
              <w:rPr>
                <w:rFonts w:ascii="Arial" w:hAnsi="Arial" w:cs="Arial"/>
                <w:b/>
                <w:sz w:val="20"/>
                <w:lang w:val="ru-RU"/>
              </w:rPr>
            </w:pPr>
          </w:p>
          <w:p w:rsidR="007152C8" w:rsidRPr="00156648" w:rsidRDefault="007152C8" w:rsidP="00F81A85">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F81A85" w:rsidRPr="00156648" w:rsidRDefault="00F81A85" w:rsidP="00A8065D">
            <w:pPr>
              <w:jc w:val="both"/>
              <w:rPr>
                <w:rFonts w:ascii="Arial" w:hAnsi="Arial" w:cs="Arial"/>
                <w:b/>
                <w:sz w:val="20"/>
                <w:lang w:val="ru-RU"/>
              </w:rPr>
            </w:pPr>
          </w:p>
          <w:p w:rsidR="007E0D4D" w:rsidRPr="00156648" w:rsidRDefault="007E0D4D" w:rsidP="00A8065D">
            <w:pPr>
              <w:jc w:val="both"/>
              <w:rPr>
                <w:rFonts w:ascii="Arial" w:hAnsi="Arial" w:cs="Arial"/>
                <w:b/>
                <w:sz w:val="20"/>
                <w:lang w:val="ru-RU"/>
              </w:rPr>
            </w:pPr>
          </w:p>
          <w:p w:rsidR="007E0D4D" w:rsidRPr="00156648" w:rsidRDefault="007E0D4D" w:rsidP="00A8065D">
            <w:pPr>
              <w:jc w:val="both"/>
              <w:rPr>
                <w:rFonts w:ascii="Arial" w:hAnsi="Arial" w:cs="Arial"/>
                <w:b/>
                <w:sz w:val="20"/>
                <w:lang w:val="ru-RU"/>
              </w:rPr>
            </w:pPr>
          </w:p>
          <w:p w:rsidR="007E0D4D" w:rsidRPr="00156648" w:rsidRDefault="007E0D4D" w:rsidP="00A8065D">
            <w:pPr>
              <w:jc w:val="both"/>
              <w:rPr>
                <w:rFonts w:ascii="Arial" w:hAnsi="Arial" w:cs="Arial"/>
                <w:b/>
                <w:sz w:val="20"/>
                <w:lang w:val="ru-RU"/>
              </w:rPr>
            </w:pPr>
          </w:p>
          <w:p w:rsidR="00E82502" w:rsidRPr="00156648" w:rsidRDefault="00E82502" w:rsidP="00A8065D">
            <w:pPr>
              <w:jc w:val="both"/>
              <w:rPr>
                <w:rFonts w:ascii="Arial" w:hAnsi="Arial" w:cs="Arial"/>
                <w:b/>
                <w:sz w:val="20"/>
                <w:lang w:val="ru-RU"/>
              </w:rPr>
            </w:pPr>
          </w:p>
          <w:p w:rsidR="00E82502" w:rsidRPr="00156648" w:rsidRDefault="00E82502" w:rsidP="00A8065D">
            <w:pPr>
              <w:jc w:val="both"/>
              <w:rPr>
                <w:rFonts w:ascii="Arial" w:hAnsi="Arial" w:cs="Arial"/>
                <w:b/>
                <w:sz w:val="20"/>
                <w:lang w:val="ru-RU"/>
              </w:rPr>
            </w:pPr>
          </w:p>
          <w:p w:rsidR="00E82502" w:rsidRPr="00156648" w:rsidRDefault="00E82502" w:rsidP="00A8065D">
            <w:pPr>
              <w:jc w:val="both"/>
              <w:rPr>
                <w:rFonts w:ascii="Arial" w:hAnsi="Arial" w:cs="Arial"/>
                <w:b/>
                <w:sz w:val="20"/>
                <w:lang w:val="ru-RU"/>
              </w:rPr>
            </w:pPr>
          </w:p>
          <w:p w:rsidR="00702E5E" w:rsidRPr="00156648" w:rsidRDefault="00702E5E" w:rsidP="00702E5E">
            <w:pPr>
              <w:jc w:val="both"/>
              <w:rPr>
                <w:rFonts w:ascii="Arial" w:hAnsi="Arial" w:cs="Arial"/>
                <w:b/>
                <w:sz w:val="20"/>
                <w:lang w:val="ru-RU"/>
              </w:rPr>
            </w:pPr>
            <w:r w:rsidRPr="00156648">
              <w:rPr>
                <w:rFonts w:ascii="Arial" w:hAnsi="Arial" w:cs="Arial"/>
                <w:b/>
                <w:sz w:val="20"/>
                <w:lang w:val="ru-RU"/>
              </w:rPr>
              <w:t>Доля Перестраховщика</w:t>
            </w:r>
          </w:p>
          <w:p w:rsidR="00E82502" w:rsidRPr="00156648" w:rsidRDefault="00E82502" w:rsidP="00A8065D">
            <w:pPr>
              <w:jc w:val="both"/>
              <w:rPr>
                <w:rFonts w:ascii="Arial" w:hAnsi="Arial" w:cs="Arial"/>
                <w:b/>
                <w:sz w:val="20"/>
                <w:lang w:val="ru-RU"/>
              </w:rPr>
            </w:pPr>
          </w:p>
          <w:p w:rsidR="0019622B" w:rsidRDefault="0019622B" w:rsidP="00A8065D">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Pr="00156648" w:rsidRDefault="00F81A85" w:rsidP="00F81A85">
            <w:pPr>
              <w:jc w:val="both"/>
              <w:rPr>
                <w:rFonts w:ascii="Arial" w:hAnsi="Arial" w:cs="Arial"/>
                <w:b/>
                <w:sz w:val="20"/>
                <w:lang w:val="ru-RU"/>
              </w:rPr>
            </w:pPr>
          </w:p>
          <w:p w:rsidR="00F81A85" w:rsidRDefault="00F81A85" w:rsidP="00F81A85">
            <w:pPr>
              <w:jc w:val="both"/>
              <w:rPr>
                <w:rFonts w:ascii="Arial" w:hAnsi="Arial" w:cs="Arial"/>
                <w:b/>
                <w:sz w:val="20"/>
                <w:lang w:val="ru-RU"/>
              </w:rPr>
            </w:pPr>
          </w:p>
          <w:p w:rsidR="006A6DEF" w:rsidRDefault="006A6DEF" w:rsidP="00F81A85">
            <w:pPr>
              <w:jc w:val="both"/>
              <w:rPr>
                <w:rFonts w:ascii="Arial" w:hAnsi="Arial" w:cs="Arial"/>
                <w:b/>
                <w:sz w:val="20"/>
                <w:lang w:val="ru-RU"/>
              </w:rPr>
            </w:pPr>
            <w:r>
              <w:rPr>
                <w:rFonts w:ascii="Arial" w:hAnsi="Arial" w:cs="Arial"/>
                <w:b/>
                <w:sz w:val="20"/>
                <w:lang w:val="ru-RU"/>
              </w:rPr>
              <w:t>Премия перестраховщика:</w:t>
            </w:r>
          </w:p>
          <w:p w:rsidR="006A6DEF" w:rsidRPr="00156648" w:rsidRDefault="006A6DEF" w:rsidP="00F81A85">
            <w:pPr>
              <w:jc w:val="both"/>
              <w:rPr>
                <w:rFonts w:ascii="Arial" w:hAnsi="Arial" w:cs="Arial"/>
                <w:b/>
                <w:sz w:val="20"/>
                <w:lang w:val="ru-RU"/>
              </w:rPr>
            </w:pPr>
          </w:p>
          <w:p w:rsidR="009E262E" w:rsidRPr="00156648" w:rsidRDefault="009E262E" w:rsidP="00F81A85">
            <w:pPr>
              <w:jc w:val="both"/>
              <w:rPr>
                <w:rFonts w:ascii="Arial" w:hAnsi="Arial" w:cs="Arial"/>
                <w:b/>
                <w:sz w:val="20"/>
                <w:lang w:val="ru-RU"/>
              </w:rPr>
            </w:pPr>
          </w:p>
          <w:p w:rsidR="00320AE0" w:rsidRDefault="00320AE0" w:rsidP="002F02FC">
            <w:pPr>
              <w:jc w:val="both"/>
              <w:rPr>
                <w:rFonts w:ascii="Arial" w:hAnsi="Arial" w:cs="Arial"/>
                <w:b/>
                <w:sz w:val="20"/>
                <w:lang w:val="ru-RU"/>
              </w:rPr>
            </w:pPr>
          </w:p>
          <w:p w:rsidR="00320AE0" w:rsidRDefault="00320AE0" w:rsidP="002F02FC">
            <w:pPr>
              <w:jc w:val="both"/>
              <w:rPr>
                <w:rFonts w:ascii="Arial" w:hAnsi="Arial" w:cs="Arial"/>
                <w:b/>
                <w:sz w:val="20"/>
                <w:lang w:val="ru-RU"/>
              </w:rPr>
            </w:pPr>
          </w:p>
          <w:p w:rsidR="00320AE0" w:rsidRDefault="00320AE0" w:rsidP="002F02FC">
            <w:pPr>
              <w:jc w:val="both"/>
              <w:rPr>
                <w:rFonts w:ascii="Arial" w:hAnsi="Arial" w:cs="Arial"/>
                <w:b/>
                <w:sz w:val="20"/>
                <w:lang w:val="ru-RU"/>
              </w:rPr>
            </w:pPr>
          </w:p>
          <w:p w:rsidR="00320AE0" w:rsidRDefault="00320AE0" w:rsidP="002F02FC">
            <w:pPr>
              <w:jc w:val="both"/>
              <w:rPr>
                <w:rFonts w:ascii="Arial" w:hAnsi="Arial" w:cs="Arial"/>
                <w:b/>
                <w:sz w:val="20"/>
                <w:lang w:val="ru-RU"/>
              </w:rPr>
            </w:pPr>
          </w:p>
          <w:p w:rsidR="002F02FC" w:rsidRPr="00156648" w:rsidRDefault="002F02FC" w:rsidP="002F02FC">
            <w:pPr>
              <w:jc w:val="both"/>
              <w:rPr>
                <w:rFonts w:ascii="Arial" w:hAnsi="Arial" w:cs="Arial"/>
                <w:b/>
                <w:sz w:val="20"/>
                <w:lang w:val="ru-RU"/>
              </w:rPr>
            </w:pPr>
            <w:r>
              <w:rPr>
                <w:rFonts w:ascii="Arial" w:hAnsi="Arial" w:cs="Arial"/>
                <w:b/>
                <w:sz w:val="20"/>
                <w:lang w:val="ru-RU"/>
              </w:rPr>
              <w:lastRenderedPageBreak/>
              <w:t>И</w:t>
            </w:r>
            <w:r w:rsidRPr="00156648">
              <w:rPr>
                <w:rFonts w:ascii="Arial" w:hAnsi="Arial" w:cs="Arial"/>
                <w:b/>
                <w:sz w:val="20"/>
                <w:lang w:val="ru-RU"/>
              </w:rPr>
              <w:t>сключения</w:t>
            </w:r>
          </w:p>
          <w:p w:rsidR="009E262E" w:rsidRPr="00156648" w:rsidRDefault="009E262E" w:rsidP="00F81A85">
            <w:pPr>
              <w:jc w:val="both"/>
              <w:rPr>
                <w:rFonts w:ascii="Arial" w:hAnsi="Arial" w:cs="Arial"/>
                <w:b/>
                <w:sz w:val="20"/>
                <w:lang w:val="ru-RU"/>
              </w:rPr>
            </w:pPr>
          </w:p>
          <w:p w:rsidR="009E262E" w:rsidRPr="00156648" w:rsidRDefault="009E262E" w:rsidP="00F81A85">
            <w:pPr>
              <w:jc w:val="both"/>
              <w:rPr>
                <w:rFonts w:ascii="Arial" w:hAnsi="Arial" w:cs="Arial"/>
                <w:b/>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F81A85" w:rsidRPr="00156648" w:rsidRDefault="00F81A85" w:rsidP="00F81A85">
            <w:pPr>
              <w:tabs>
                <w:tab w:val="left" w:pos="360"/>
                <w:tab w:val="left" w:pos="2880"/>
              </w:tabs>
              <w:spacing w:after="20"/>
              <w:rPr>
                <w:rFonts w:ascii="Arial" w:hAnsi="Arial" w:cs="Arial"/>
                <w:sz w:val="20"/>
                <w:lang w:val="ru-RU"/>
              </w:rPr>
            </w:pPr>
          </w:p>
          <w:p w:rsidR="00AC1E68" w:rsidRPr="00156648" w:rsidRDefault="00AC1E68" w:rsidP="00F81A85">
            <w:pPr>
              <w:tabs>
                <w:tab w:val="left" w:pos="360"/>
                <w:tab w:val="left" w:pos="2880"/>
              </w:tabs>
              <w:spacing w:after="20"/>
              <w:rPr>
                <w:rFonts w:ascii="Arial" w:hAnsi="Arial" w:cs="Arial"/>
                <w:b/>
                <w:sz w:val="20"/>
                <w:lang w:val="ru-RU"/>
              </w:rPr>
            </w:pPr>
          </w:p>
          <w:p w:rsidR="00A031DD" w:rsidRDefault="00A031DD" w:rsidP="00F81A85">
            <w:pPr>
              <w:tabs>
                <w:tab w:val="left" w:pos="360"/>
                <w:tab w:val="left" w:pos="2880"/>
              </w:tabs>
              <w:spacing w:after="20"/>
              <w:rPr>
                <w:rFonts w:ascii="Arial" w:hAnsi="Arial" w:cs="Arial"/>
                <w:b/>
                <w:sz w:val="20"/>
                <w:lang w:val="ru-RU"/>
              </w:rPr>
            </w:pPr>
          </w:p>
          <w:p w:rsidR="00A031DD" w:rsidRDefault="00A031DD" w:rsidP="00F81A85">
            <w:pPr>
              <w:tabs>
                <w:tab w:val="left" w:pos="360"/>
                <w:tab w:val="left" w:pos="2880"/>
              </w:tabs>
              <w:spacing w:after="20"/>
              <w:rPr>
                <w:rFonts w:ascii="Arial" w:hAnsi="Arial" w:cs="Arial"/>
                <w:b/>
                <w:sz w:val="20"/>
                <w:lang w:val="ru-RU"/>
              </w:rPr>
            </w:pPr>
          </w:p>
          <w:p w:rsidR="00A031DD" w:rsidRDefault="00A031DD" w:rsidP="00F81A85">
            <w:pPr>
              <w:tabs>
                <w:tab w:val="left" w:pos="360"/>
                <w:tab w:val="left" w:pos="2880"/>
              </w:tabs>
              <w:spacing w:after="20"/>
              <w:rPr>
                <w:rFonts w:ascii="Arial" w:hAnsi="Arial" w:cs="Arial"/>
                <w:b/>
                <w:sz w:val="20"/>
                <w:lang w:val="ru-RU"/>
              </w:rPr>
            </w:pPr>
          </w:p>
          <w:p w:rsidR="00F81A85" w:rsidRPr="00156648" w:rsidRDefault="00F81A85" w:rsidP="00655040">
            <w:pPr>
              <w:tabs>
                <w:tab w:val="left" w:pos="360"/>
                <w:tab w:val="left" w:pos="2880"/>
              </w:tabs>
              <w:spacing w:after="20"/>
              <w:rPr>
                <w:rFonts w:ascii="Arial" w:hAnsi="Arial" w:cs="Arial"/>
                <w:b/>
                <w:sz w:val="20"/>
                <w:lang w:val="ru-RU"/>
              </w:rPr>
            </w:pPr>
          </w:p>
        </w:tc>
        <w:tc>
          <w:tcPr>
            <w:tcW w:w="7385" w:type="dxa"/>
            <w:gridSpan w:val="2"/>
          </w:tcPr>
          <w:p w:rsidR="00505FFF" w:rsidRPr="00772BB5" w:rsidRDefault="00505FFF"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lastRenderedPageBreak/>
              <w:t>Минимальная депозитная премия (МДП)</w:t>
            </w:r>
          </w:p>
          <w:p w:rsidR="00F81A85" w:rsidRPr="00772BB5" w:rsidRDefault="008645DE"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t>__________</w:t>
            </w:r>
            <w:r w:rsidR="00F81A85" w:rsidRPr="00772BB5">
              <w:rPr>
                <w:rFonts w:ascii="Arial" w:hAnsi="Arial" w:cs="Arial"/>
                <w:sz w:val="20"/>
                <w:lang w:val="ru-RU"/>
              </w:rPr>
              <w:t>рублей.</w:t>
            </w:r>
          </w:p>
          <w:p w:rsidR="00E27150" w:rsidRPr="00772BB5" w:rsidRDefault="00E27150" w:rsidP="005E0ECE">
            <w:pPr>
              <w:autoSpaceDE w:val="0"/>
              <w:autoSpaceDN w:val="0"/>
              <w:adjustRightInd w:val="0"/>
              <w:ind w:left="180"/>
              <w:jc w:val="both"/>
              <w:rPr>
                <w:rFonts w:ascii="Arial" w:hAnsi="Arial" w:cs="Arial"/>
                <w:sz w:val="20"/>
                <w:lang w:val="ru-RU"/>
              </w:rPr>
            </w:pPr>
          </w:p>
          <w:p w:rsidR="00F81A85" w:rsidRPr="00772BB5" w:rsidRDefault="006A6DEF" w:rsidP="005E0ECE">
            <w:pPr>
              <w:autoSpaceDE w:val="0"/>
              <w:autoSpaceDN w:val="0"/>
              <w:adjustRightInd w:val="0"/>
              <w:ind w:left="180"/>
              <w:jc w:val="both"/>
              <w:rPr>
                <w:rFonts w:ascii="Arial" w:hAnsi="Arial" w:cs="Arial"/>
                <w:sz w:val="20"/>
                <w:lang w:val="ru-RU"/>
              </w:rPr>
            </w:pPr>
            <w:r>
              <w:rPr>
                <w:rFonts w:ascii="Arial" w:hAnsi="Arial" w:cs="Arial"/>
                <w:sz w:val="20"/>
                <w:lang w:val="ru-RU"/>
              </w:rPr>
              <w:t>МДП о</w:t>
            </w:r>
            <w:r w:rsidR="00F81A85" w:rsidRPr="00772BB5">
              <w:rPr>
                <w:rFonts w:ascii="Arial" w:hAnsi="Arial" w:cs="Arial"/>
                <w:sz w:val="20"/>
                <w:lang w:val="ru-RU"/>
              </w:rPr>
              <w:t xml:space="preserve">плачивается 4 равными платежами </w:t>
            </w:r>
            <w:r w:rsidR="00EE7B52" w:rsidRPr="00772BB5">
              <w:rPr>
                <w:rFonts w:ascii="Arial" w:hAnsi="Arial" w:cs="Arial"/>
                <w:sz w:val="20"/>
                <w:lang w:val="ru-RU"/>
              </w:rPr>
              <w:t>по графику______</w:t>
            </w:r>
          </w:p>
          <w:p w:rsidR="00F81A85" w:rsidRPr="00772BB5" w:rsidRDefault="00F81A85"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t>Перерасчет перестраховочной пре</w:t>
            </w:r>
            <w:r w:rsidR="008645DE" w:rsidRPr="00772BB5">
              <w:rPr>
                <w:rFonts w:ascii="Arial" w:hAnsi="Arial" w:cs="Arial"/>
                <w:sz w:val="20"/>
                <w:lang w:val="ru-RU"/>
              </w:rPr>
              <w:t>мии производится по ставке _____</w:t>
            </w:r>
            <w:r w:rsidRPr="00772BB5">
              <w:rPr>
                <w:rFonts w:ascii="Arial" w:hAnsi="Arial" w:cs="Arial"/>
                <w:sz w:val="20"/>
                <w:lang w:val="ru-RU"/>
              </w:rPr>
              <w:t xml:space="preserve"> от брутто-нетто заработанной премии в отношении договоров (полисов), за минусом возвратов, расторжений и премий, переданных в пропорциональное факультативное перестра</w:t>
            </w:r>
            <w:r w:rsidR="008645DE" w:rsidRPr="00772BB5">
              <w:rPr>
                <w:rFonts w:ascii="Arial" w:hAnsi="Arial" w:cs="Arial"/>
                <w:sz w:val="20"/>
                <w:lang w:val="ru-RU"/>
              </w:rPr>
              <w:t>хование за период с _____по _____________</w:t>
            </w:r>
            <w:r w:rsidRPr="00772BB5">
              <w:rPr>
                <w:rFonts w:ascii="Arial" w:hAnsi="Arial" w:cs="Arial"/>
                <w:sz w:val="20"/>
                <w:lang w:val="ru-RU"/>
              </w:rPr>
              <w:t xml:space="preserve">. </w:t>
            </w:r>
          </w:p>
          <w:p w:rsidR="00F81A85" w:rsidRPr="00772BB5" w:rsidRDefault="00F81A85" w:rsidP="005E0ECE">
            <w:pPr>
              <w:autoSpaceDE w:val="0"/>
              <w:autoSpaceDN w:val="0"/>
              <w:adjustRightInd w:val="0"/>
              <w:ind w:left="180"/>
              <w:jc w:val="both"/>
              <w:rPr>
                <w:rFonts w:ascii="Arial" w:hAnsi="Arial" w:cs="Arial"/>
                <w:sz w:val="20"/>
                <w:lang w:val="ru-RU"/>
              </w:rPr>
            </w:pPr>
          </w:p>
          <w:p w:rsidR="00F81A85" w:rsidRPr="00772BB5" w:rsidRDefault="00F81A85"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t>Прогноз брутто-нетто заработанной премии в отношении до</w:t>
            </w:r>
            <w:r w:rsidR="008645DE" w:rsidRPr="00772BB5">
              <w:rPr>
                <w:rFonts w:ascii="Arial" w:hAnsi="Arial" w:cs="Arial"/>
                <w:sz w:val="20"/>
                <w:lang w:val="ru-RU"/>
              </w:rPr>
              <w:t>говоров страхования ___________</w:t>
            </w:r>
            <w:r w:rsidRPr="00772BB5">
              <w:rPr>
                <w:rFonts w:ascii="Arial" w:hAnsi="Arial" w:cs="Arial"/>
                <w:sz w:val="20"/>
                <w:lang w:val="ru-RU"/>
              </w:rPr>
              <w:t>рублей.</w:t>
            </w:r>
          </w:p>
          <w:p w:rsidR="007152C8" w:rsidRPr="00772BB5" w:rsidRDefault="007152C8" w:rsidP="005E0ECE">
            <w:pPr>
              <w:autoSpaceDE w:val="0"/>
              <w:autoSpaceDN w:val="0"/>
              <w:adjustRightInd w:val="0"/>
              <w:ind w:left="180"/>
              <w:jc w:val="both"/>
              <w:rPr>
                <w:rFonts w:ascii="Arial" w:hAnsi="Arial" w:cs="Arial"/>
                <w:sz w:val="20"/>
                <w:lang w:val="ru-RU"/>
              </w:rPr>
            </w:pPr>
          </w:p>
          <w:p w:rsidR="0050079C" w:rsidRPr="00772BB5" w:rsidRDefault="00634151" w:rsidP="0050079C">
            <w:pPr>
              <w:autoSpaceDE w:val="0"/>
              <w:autoSpaceDN w:val="0"/>
              <w:adjustRightInd w:val="0"/>
              <w:ind w:left="180"/>
              <w:jc w:val="both"/>
              <w:rPr>
                <w:rFonts w:ascii="Arial" w:hAnsi="Arial" w:cs="Arial"/>
                <w:sz w:val="20"/>
                <w:lang w:val="ru-RU"/>
              </w:rPr>
            </w:pPr>
            <w:r>
              <w:rPr>
                <w:rFonts w:ascii="Arial" w:hAnsi="Arial" w:cs="Arial"/>
                <w:sz w:val="20"/>
                <w:lang w:val="ru-RU"/>
              </w:rPr>
              <w:t>Окончательный п</w:t>
            </w:r>
            <w:r w:rsidR="00F81A85" w:rsidRPr="00772BB5">
              <w:rPr>
                <w:rFonts w:ascii="Arial" w:hAnsi="Arial" w:cs="Arial"/>
                <w:sz w:val="20"/>
                <w:lang w:val="ru-RU"/>
              </w:rPr>
              <w:t xml:space="preserve">ерерасчет </w:t>
            </w:r>
            <w:r w:rsidR="007A6715">
              <w:rPr>
                <w:rFonts w:ascii="Arial" w:hAnsi="Arial" w:cs="Arial"/>
                <w:sz w:val="20"/>
                <w:lang w:val="ru-RU"/>
              </w:rPr>
              <w:t xml:space="preserve">и оплата </w:t>
            </w:r>
            <w:r w:rsidR="00F81A85" w:rsidRPr="00772BB5">
              <w:rPr>
                <w:rFonts w:ascii="Arial" w:hAnsi="Arial" w:cs="Arial"/>
                <w:sz w:val="20"/>
                <w:lang w:val="ru-RU"/>
              </w:rPr>
              <w:t>премии долж</w:t>
            </w:r>
            <w:r w:rsidR="002A54C4">
              <w:rPr>
                <w:rFonts w:ascii="Arial" w:hAnsi="Arial" w:cs="Arial"/>
                <w:sz w:val="20"/>
                <w:lang w:val="ru-RU"/>
              </w:rPr>
              <w:t>ны</w:t>
            </w:r>
            <w:r w:rsidR="00F81A85" w:rsidRPr="00772BB5">
              <w:rPr>
                <w:rFonts w:ascii="Arial" w:hAnsi="Arial" w:cs="Arial"/>
                <w:sz w:val="20"/>
                <w:lang w:val="ru-RU"/>
              </w:rPr>
              <w:t xml:space="preserve"> быть </w:t>
            </w:r>
            <w:r w:rsidR="008645DE" w:rsidRPr="00772BB5">
              <w:rPr>
                <w:rFonts w:ascii="Arial" w:hAnsi="Arial" w:cs="Arial"/>
                <w:sz w:val="20"/>
                <w:lang w:val="ru-RU"/>
              </w:rPr>
              <w:t>произведен</w:t>
            </w:r>
            <w:r w:rsidR="002A54C4">
              <w:rPr>
                <w:rFonts w:ascii="Arial" w:hAnsi="Arial" w:cs="Arial"/>
                <w:sz w:val="20"/>
                <w:lang w:val="ru-RU"/>
              </w:rPr>
              <w:t>ы</w:t>
            </w:r>
            <w:r w:rsidR="008645DE" w:rsidRPr="00772BB5">
              <w:rPr>
                <w:rFonts w:ascii="Arial" w:hAnsi="Arial" w:cs="Arial"/>
                <w:sz w:val="20"/>
                <w:lang w:val="ru-RU"/>
              </w:rPr>
              <w:t xml:space="preserve"> не позднее ___________</w:t>
            </w:r>
            <w:r w:rsidR="00F81A85" w:rsidRPr="00772BB5">
              <w:rPr>
                <w:rFonts w:ascii="Arial" w:hAnsi="Arial" w:cs="Arial"/>
                <w:sz w:val="20"/>
                <w:lang w:val="ru-RU"/>
              </w:rPr>
              <w:t>.</w:t>
            </w:r>
          </w:p>
          <w:p w:rsidR="00F81A85" w:rsidRPr="00772BB5" w:rsidRDefault="00F81A85" w:rsidP="005E0ECE">
            <w:pPr>
              <w:autoSpaceDE w:val="0"/>
              <w:autoSpaceDN w:val="0"/>
              <w:adjustRightInd w:val="0"/>
              <w:ind w:left="180"/>
              <w:jc w:val="both"/>
              <w:rPr>
                <w:rFonts w:ascii="Arial" w:hAnsi="Arial" w:cs="Arial"/>
                <w:sz w:val="20"/>
                <w:lang w:val="ru-RU"/>
              </w:rPr>
            </w:pPr>
          </w:p>
          <w:p w:rsidR="00EA4B13" w:rsidRPr="00772BB5" w:rsidRDefault="00FA6C71"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t>Одно</w:t>
            </w:r>
            <w:r w:rsidR="00EA4B13" w:rsidRPr="00772BB5">
              <w:rPr>
                <w:rFonts w:ascii="Arial" w:hAnsi="Arial" w:cs="Arial"/>
                <w:sz w:val="20"/>
                <w:lang w:val="ru-RU"/>
              </w:rPr>
              <w:t xml:space="preserve"> полное восстановление при уплате 100% дополнительной восстановительной премии независимо от даты убытка, но пропорционально его сумме.</w:t>
            </w:r>
          </w:p>
          <w:p w:rsidR="00F81A85" w:rsidRPr="00772BB5" w:rsidRDefault="00EA4B13" w:rsidP="005E0ECE">
            <w:pPr>
              <w:autoSpaceDE w:val="0"/>
              <w:autoSpaceDN w:val="0"/>
              <w:adjustRightInd w:val="0"/>
              <w:ind w:left="180"/>
              <w:jc w:val="both"/>
              <w:rPr>
                <w:rFonts w:ascii="Arial" w:hAnsi="Arial" w:cs="Arial"/>
                <w:sz w:val="20"/>
                <w:lang w:val="ru-RU"/>
              </w:rPr>
            </w:pPr>
            <w:r w:rsidRPr="00772BB5">
              <w:rPr>
                <w:rFonts w:ascii="Arial" w:hAnsi="Arial" w:cs="Arial"/>
                <w:sz w:val="20"/>
                <w:lang w:val="ru-RU"/>
              </w:rPr>
              <w:t>В случае убытка или убытков, подпадающих под защиту данного Договора, настоящим согласовано, что ответственность по Договору восстанавливается в полно</w:t>
            </w:r>
            <w:r w:rsidR="00E748C0">
              <w:rPr>
                <w:rFonts w:ascii="Arial" w:hAnsi="Arial" w:cs="Arial"/>
                <w:sz w:val="20"/>
                <w:lang w:val="ru-RU"/>
              </w:rPr>
              <w:t xml:space="preserve">м объеме </w:t>
            </w:r>
            <w:r w:rsidRPr="00772BB5">
              <w:rPr>
                <w:rFonts w:ascii="Arial" w:hAnsi="Arial" w:cs="Arial"/>
                <w:sz w:val="20"/>
                <w:lang w:val="ru-RU"/>
              </w:rPr>
              <w:t>с момента возникновения убытка до истечения срока действия Договора</w:t>
            </w:r>
            <w:r w:rsidR="001C17D9" w:rsidRPr="00772BB5">
              <w:rPr>
                <w:rFonts w:ascii="Arial" w:hAnsi="Arial" w:cs="Arial"/>
                <w:sz w:val="20"/>
                <w:lang w:val="ru-RU"/>
              </w:rPr>
              <w:t xml:space="preserve">. </w:t>
            </w:r>
            <w:r w:rsidR="00F81A85" w:rsidRPr="00772BB5">
              <w:rPr>
                <w:rFonts w:ascii="Arial" w:hAnsi="Arial" w:cs="Arial"/>
                <w:sz w:val="20"/>
                <w:lang w:val="ru-RU"/>
              </w:rPr>
              <w:t xml:space="preserve">Дополнительная премия за восстановление ответственности Перестраховщика </w:t>
            </w:r>
            <w:r w:rsidR="00723265" w:rsidRPr="00772BB5">
              <w:rPr>
                <w:rFonts w:ascii="Arial" w:hAnsi="Arial" w:cs="Arial"/>
                <w:sz w:val="20"/>
                <w:lang w:val="ru-RU"/>
              </w:rPr>
              <w:t>р</w:t>
            </w:r>
            <w:r w:rsidR="00F81A85" w:rsidRPr="00772BB5">
              <w:rPr>
                <w:rFonts w:ascii="Arial" w:hAnsi="Arial" w:cs="Arial"/>
                <w:sz w:val="20"/>
                <w:lang w:val="ru-RU"/>
              </w:rPr>
              <w:t>ассчитывается пропорционально сумме убытка и</w:t>
            </w:r>
            <w:r w:rsidR="006A1E69" w:rsidRPr="00772BB5">
              <w:rPr>
                <w:rFonts w:ascii="Arial" w:hAnsi="Arial" w:cs="Arial"/>
                <w:sz w:val="20"/>
                <w:lang w:val="ru-RU"/>
              </w:rPr>
              <w:t xml:space="preserve"> </w:t>
            </w:r>
            <w:r w:rsidR="00F81A85" w:rsidRPr="00772BB5">
              <w:rPr>
                <w:rFonts w:ascii="Arial" w:hAnsi="Arial" w:cs="Arial"/>
                <w:sz w:val="20"/>
                <w:lang w:val="ru-RU"/>
              </w:rPr>
              <w:t>независимо от даты его наступления. Такая дополнительная премия должна быть оплачена Перестрахователем одновременно с оплатой убытка или убытков</w:t>
            </w:r>
            <w:r w:rsidR="009E262E" w:rsidRPr="00772BB5">
              <w:rPr>
                <w:rFonts w:ascii="Arial" w:hAnsi="Arial" w:cs="Arial"/>
                <w:sz w:val="20"/>
                <w:lang w:val="ru-RU"/>
              </w:rPr>
              <w:t xml:space="preserve"> Перестраховщиком</w:t>
            </w:r>
            <w:r w:rsidR="00F81A85" w:rsidRPr="00772BB5">
              <w:rPr>
                <w:rFonts w:ascii="Arial" w:hAnsi="Arial" w:cs="Arial"/>
                <w:sz w:val="20"/>
                <w:lang w:val="ru-RU"/>
              </w:rPr>
              <w:t>. Если урегулирование убытка происходит до окончательного перерасчета премии по настоящему</w:t>
            </w:r>
            <w:r w:rsidR="00A200D9" w:rsidRPr="00772BB5">
              <w:rPr>
                <w:rFonts w:ascii="Arial" w:hAnsi="Arial" w:cs="Arial"/>
                <w:sz w:val="20"/>
                <w:lang w:val="ru-RU"/>
              </w:rPr>
              <w:t xml:space="preserve"> Договору перестрахования</w:t>
            </w:r>
            <w:r w:rsidR="00F81A85" w:rsidRPr="00772BB5">
              <w:rPr>
                <w:rFonts w:ascii="Arial" w:hAnsi="Arial" w:cs="Arial"/>
                <w:sz w:val="20"/>
                <w:lang w:val="ru-RU"/>
              </w:rPr>
              <w:t>, то восстановительная премия должна быть предварительно рассчитана на основании минимальной</w:t>
            </w:r>
            <w:r w:rsidR="000209F2" w:rsidRPr="00772BB5">
              <w:rPr>
                <w:rFonts w:ascii="Arial" w:hAnsi="Arial" w:cs="Arial"/>
                <w:sz w:val="20"/>
                <w:lang w:val="ru-RU"/>
              </w:rPr>
              <w:t xml:space="preserve"> депозитной </w:t>
            </w:r>
            <w:r w:rsidR="00F81A85" w:rsidRPr="00772BB5">
              <w:rPr>
                <w:rFonts w:ascii="Arial" w:hAnsi="Arial" w:cs="Arial"/>
                <w:sz w:val="20"/>
                <w:lang w:val="ru-RU"/>
              </w:rPr>
              <w:t>премии. После расчета окончательной премии по договору восстановительная премия подлежит перерасчету исходя из суммы окончательной премии.</w:t>
            </w:r>
          </w:p>
          <w:p w:rsidR="00F81A85" w:rsidRPr="00772BB5" w:rsidRDefault="00F81A85" w:rsidP="005E0ECE">
            <w:pPr>
              <w:tabs>
                <w:tab w:val="left" w:pos="0"/>
              </w:tabs>
              <w:ind w:left="180"/>
              <w:jc w:val="both"/>
              <w:rPr>
                <w:rFonts w:ascii="Arial" w:hAnsi="Arial" w:cs="Arial"/>
                <w:sz w:val="20"/>
                <w:lang w:val="ru-RU"/>
              </w:rPr>
            </w:pPr>
          </w:p>
          <w:p w:rsidR="009E262E" w:rsidRPr="00772BB5" w:rsidRDefault="00E27150" w:rsidP="005727EB">
            <w:pPr>
              <w:autoSpaceDE w:val="0"/>
              <w:autoSpaceDN w:val="0"/>
              <w:adjustRightInd w:val="0"/>
              <w:ind w:left="180"/>
              <w:jc w:val="both"/>
              <w:rPr>
                <w:rFonts w:ascii="Arial" w:hAnsi="Arial" w:cs="Arial"/>
                <w:sz w:val="20"/>
                <w:lang w:val="ru-RU"/>
              </w:rPr>
            </w:pPr>
            <w:r w:rsidRPr="00772BB5">
              <w:rPr>
                <w:rFonts w:ascii="Arial" w:hAnsi="Arial" w:cs="Arial"/>
                <w:sz w:val="20"/>
                <w:lang w:val="ru-RU"/>
              </w:rPr>
              <w:t>__</w:t>
            </w:r>
            <w:r w:rsidR="00F81A85" w:rsidRPr="00772BB5">
              <w:rPr>
                <w:rFonts w:ascii="Arial" w:hAnsi="Arial" w:cs="Arial"/>
                <w:sz w:val="20"/>
                <w:lang w:val="ru-RU"/>
              </w:rPr>
              <w:t>%</w:t>
            </w:r>
            <w:r w:rsidR="009E262E" w:rsidRPr="00772BB5">
              <w:rPr>
                <w:rFonts w:ascii="Arial" w:hAnsi="Arial" w:cs="Arial"/>
                <w:sz w:val="20"/>
                <w:lang w:val="ru-RU"/>
              </w:rPr>
              <w:t xml:space="preserve"> от лимита Перестраховоч</w:t>
            </w:r>
            <w:r w:rsidRPr="00772BB5">
              <w:rPr>
                <w:rFonts w:ascii="Arial" w:hAnsi="Arial" w:cs="Arial"/>
                <w:sz w:val="20"/>
                <w:lang w:val="ru-RU"/>
              </w:rPr>
              <w:t xml:space="preserve">ного покрытия, максимально _________ рублей сверх </w:t>
            </w:r>
            <w:r w:rsidR="00EE7D40">
              <w:rPr>
                <w:rFonts w:ascii="Arial" w:hAnsi="Arial" w:cs="Arial"/>
                <w:sz w:val="20"/>
                <w:lang w:val="ru-RU"/>
              </w:rPr>
              <w:t xml:space="preserve">приоритета в </w:t>
            </w:r>
            <w:proofErr w:type="spellStart"/>
            <w:r w:rsidR="00EE7D40">
              <w:rPr>
                <w:rFonts w:ascii="Arial" w:hAnsi="Arial" w:cs="Arial"/>
                <w:sz w:val="20"/>
                <w:lang w:val="ru-RU"/>
              </w:rPr>
              <w:t>размере</w:t>
            </w:r>
            <w:r w:rsidRPr="00772BB5">
              <w:rPr>
                <w:rFonts w:ascii="Arial" w:hAnsi="Arial" w:cs="Arial"/>
                <w:sz w:val="20"/>
                <w:lang w:val="ru-RU"/>
              </w:rPr>
              <w:t>_______</w:t>
            </w:r>
            <w:r w:rsidR="009E262E" w:rsidRPr="00772BB5">
              <w:rPr>
                <w:rFonts w:ascii="Arial" w:hAnsi="Arial" w:cs="Arial"/>
                <w:sz w:val="20"/>
                <w:lang w:val="ru-RU"/>
              </w:rPr>
              <w:t>рублей</w:t>
            </w:r>
            <w:proofErr w:type="spellEnd"/>
            <w:r w:rsidR="009E262E" w:rsidRPr="00772BB5">
              <w:rPr>
                <w:rFonts w:ascii="Arial" w:hAnsi="Arial" w:cs="Arial"/>
                <w:sz w:val="20"/>
                <w:lang w:val="ru-RU"/>
              </w:rPr>
              <w:t xml:space="preserve"> окончательного нетто-убытка по</w:t>
            </w:r>
            <w:r w:rsidRPr="00772BB5">
              <w:rPr>
                <w:rFonts w:ascii="Arial" w:hAnsi="Arial" w:cs="Arial"/>
                <w:sz w:val="20"/>
                <w:lang w:val="ru-RU"/>
              </w:rPr>
              <w:t xml:space="preserve"> каждому убытку/риску</w:t>
            </w:r>
            <w:r w:rsidR="009E262E" w:rsidRPr="00772BB5">
              <w:rPr>
                <w:rFonts w:ascii="Arial" w:hAnsi="Arial" w:cs="Arial"/>
                <w:sz w:val="20"/>
                <w:lang w:val="ru-RU"/>
              </w:rPr>
              <w:t>.</w:t>
            </w:r>
          </w:p>
          <w:p w:rsidR="009E262E" w:rsidRPr="00772BB5" w:rsidRDefault="005825F9" w:rsidP="005727EB">
            <w:pPr>
              <w:autoSpaceDE w:val="0"/>
              <w:autoSpaceDN w:val="0"/>
              <w:adjustRightInd w:val="0"/>
              <w:ind w:left="180"/>
              <w:jc w:val="both"/>
              <w:rPr>
                <w:rFonts w:ascii="Arial" w:hAnsi="Arial" w:cs="Arial"/>
                <w:sz w:val="20"/>
                <w:lang w:val="ru-RU"/>
              </w:rPr>
            </w:pPr>
            <w:r w:rsidRPr="00772BB5">
              <w:rPr>
                <w:rFonts w:ascii="Arial" w:hAnsi="Arial" w:cs="Arial"/>
                <w:sz w:val="20"/>
                <w:lang w:val="ru-RU"/>
              </w:rPr>
              <w:t>М</w:t>
            </w:r>
            <w:r w:rsidR="009E262E" w:rsidRPr="00772BB5">
              <w:rPr>
                <w:rFonts w:ascii="Arial" w:hAnsi="Arial" w:cs="Arial"/>
                <w:sz w:val="20"/>
                <w:lang w:val="ru-RU"/>
              </w:rPr>
              <w:t>аксимальная ответст</w:t>
            </w:r>
            <w:r w:rsidR="0037269A" w:rsidRPr="00772BB5">
              <w:rPr>
                <w:rFonts w:ascii="Arial" w:hAnsi="Arial" w:cs="Arial"/>
                <w:sz w:val="20"/>
                <w:lang w:val="ru-RU"/>
              </w:rPr>
              <w:t>венность П</w:t>
            </w:r>
            <w:r w:rsidR="009E262E" w:rsidRPr="00772BB5">
              <w:rPr>
                <w:rFonts w:ascii="Arial" w:hAnsi="Arial" w:cs="Arial"/>
                <w:sz w:val="20"/>
                <w:lang w:val="ru-RU"/>
              </w:rPr>
              <w:t xml:space="preserve">ерестраховщика </w:t>
            </w:r>
            <w:r w:rsidRPr="00772BB5">
              <w:rPr>
                <w:rFonts w:ascii="Arial" w:hAnsi="Arial" w:cs="Arial"/>
                <w:sz w:val="20"/>
                <w:lang w:val="ru-RU"/>
              </w:rPr>
              <w:t>по Договору</w:t>
            </w:r>
            <w:r w:rsidR="009E262E" w:rsidRPr="00772BB5">
              <w:rPr>
                <w:rFonts w:ascii="Arial" w:hAnsi="Arial" w:cs="Arial"/>
                <w:sz w:val="20"/>
                <w:lang w:val="ru-RU"/>
              </w:rPr>
              <w:t xml:space="preserve"> </w:t>
            </w:r>
            <w:r w:rsidRPr="00772BB5">
              <w:rPr>
                <w:rFonts w:ascii="Arial" w:hAnsi="Arial" w:cs="Arial"/>
                <w:sz w:val="20"/>
                <w:lang w:val="ru-RU"/>
              </w:rPr>
              <w:t xml:space="preserve">с учетом восстановления составляет </w:t>
            </w:r>
            <w:r w:rsidR="008645DE" w:rsidRPr="00772BB5">
              <w:rPr>
                <w:rFonts w:ascii="Arial" w:hAnsi="Arial" w:cs="Arial"/>
                <w:sz w:val="20"/>
                <w:lang w:val="ru-RU"/>
              </w:rPr>
              <w:t>__________</w:t>
            </w:r>
            <w:r w:rsidR="009E262E" w:rsidRPr="00772BB5">
              <w:rPr>
                <w:rFonts w:ascii="Arial" w:hAnsi="Arial" w:cs="Arial"/>
                <w:sz w:val="20"/>
                <w:lang w:val="ru-RU"/>
              </w:rPr>
              <w:t xml:space="preserve"> рублей.</w:t>
            </w:r>
          </w:p>
          <w:p w:rsidR="00F81A85" w:rsidRPr="00772BB5" w:rsidRDefault="00F81A85" w:rsidP="005E0ECE">
            <w:pPr>
              <w:ind w:left="-252" w:hanging="432"/>
              <w:jc w:val="both"/>
              <w:rPr>
                <w:rFonts w:ascii="Arial" w:hAnsi="Arial" w:cs="Arial"/>
                <w:sz w:val="20"/>
                <w:lang w:val="ru-RU"/>
              </w:rPr>
            </w:pPr>
          </w:p>
          <w:p w:rsidR="006A6DEF" w:rsidRPr="00772BB5" w:rsidRDefault="006A6DEF" w:rsidP="005727EB">
            <w:pPr>
              <w:tabs>
                <w:tab w:val="left" w:pos="0"/>
              </w:tabs>
              <w:ind w:left="180"/>
              <w:jc w:val="both"/>
              <w:rPr>
                <w:rFonts w:ascii="Arial" w:hAnsi="Arial" w:cs="Arial"/>
                <w:sz w:val="20"/>
                <w:lang w:val="ru-RU"/>
              </w:rPr>
            </w:pPr>
            <w:r w:rsidRPr="00772BB5">
              <w:rPr>
                <w:rFonts w:ascii="Arial" w:hAnsi="Arial" w:cs="Arial"/>
                <w:sz w:val="20"/>
                <w:lang w:val="ru-RU"/>
              </w:rPr>
              <w:t>Минимальная депозитная премия (МДП)</w:t>
            </w:r>
          </w:p>
          <w:p w:rsidR="006A6DEF" w:rsidRDefault="006A6DEF" w:rsidP="005727EB">
            <w:pPr>
              <w:tabs>
                <w:tab w:val="left" w:pos="0"/>
              </w:tabs>
              <w:ind w:left="180"/>
              <w:jc w:val="both"/>
              <w:rPr>
                <w:rFonts w:ascii="Arial" w:hAnsi="Arial" w:cs="Arial"/>
                <w:sz w:val="20"/>
                <w:lang w:val="ru-RU"/>
              </w:rPr>
            </w:pPr>
            <w:r w:rsidRPr="00772BB5">
              <w:rPr>
                <w:rFonts w:ascii="Arial" w:hAnsi="Arial" w:cs="Arial"/>
                <w:sz w:val="20"/>
                <w:lang w:val="ru-RU"/>
              </w:rPr>
              <w:t>__________рублей.</w:t>
            </w:r>
          </w:p>
          <w:p w:rsidR="006A6DEF" w:rsidRDefault="006A6DEF" w:rsidP="005727EB">
            <w:pPr>
              <w:tabs>
                <w:tab w:val="left" w:pos="0"/>
              </w:tabs>
              <w:ind w:left="180"/>
              <w:jc w:val="both"/>
              <w:rPr>
                <w:rFonts w:ascii="Arial" w:hAnsi="Arial" w:cs="Arial"/>
                <w:sz w:val="20"/>
                <w:lang w:val="ru-RU"/>
              </w:rPr>
            </w:pPr>
          </w:p>
          <w:p w:rsidR="006A6DEF" w:rsidRPr="00772BB5" w:rsidRDefault="006A6DEF" w:rsidP="005727EB">
            <w:pPr>
              <w:tabs>
                <w:tab w:val="left" w:pos="0"/>
              </w:tabs>
              <w:ind w:left="180"/>
              <w:jc w:val="both"/>
              <w:rPr>
                <w:rFonts w:ascii="Arial" w:hAnsi="Arial" w:cs="Arial"/>
                <w:sz w:val="20"/>
                <w:lang w:val="ru-RU"/>
              </w:rPr>
            </w:pPr>
            <w:r>
              <w:rPr>
                <w:rFonts w:ascii="Arial" w:hAnsi="Arial" w:cs="Arial"/>
                <w:sz w:val="20"/>
                <w:lang w:val="ru-RU"/>
              </w:rPr>
              <w:t>МДП о</w:t>
            </w:r>
            <w:r w:rsidRPr="00772BB5">
              <w:rPr>
                <w:rFonts w:ascii="Arial" w:hAnsi="Arial" w:cs="Arial"/>
                <w:sz w:val="20"/>
                <w:lang w:val="ru-RU"/>
              </w:rPr>
              <w:t>плачивается 4 равными платежами по графику______</w:t>
            </w:r>
          </w:p>
          <w:p w:rsidR="00320AE0" w:rsidRPr="00772BB5" w:rsidRDefault="00320AE0" w:rsidP="005727EB">
            <w:pPr>
              <w:tabs>
                <w:tab w:val="left" w:pos="0"/>
              </w:tabs>
              <w:ind w:left="180"/>
              <w:jc w:val="both"/>
              <w:rPr>
                <w:rFonts w:ascii="Arial" w:hAnsi="Arial" w:cs="Arial"/>
                <w:sz w:val="20"/>
                <w:lang w:val="ru-RU"/>
              </w:rPr>
            </w:pPr>
            <w:r>
              <w:rPr>
                <w:rFonts w:ascii="Arial" w:hAnsi="Arial" w:cs="Arial"/>
                <w:sz w:val="20"/>
                <w:lang w:val="ru-RU"/>
              </w:rPr>
              <w:t>Окончательный п</w:t>
            </w:r>
            <w:r w:rsidRPr="00772BB5">
              <w:rPr>
                <w:rFonts w:ascii="Arial" w:hAnsi="Arial" w:cs="Arial"/>
                <w:sz w:val="20"/>
                <w:lang w:val="ru-RU"/>
              </w:rPr>
              <w:t xml:space="preserve">ерерасчет </w:t>
            </w:r>
            <w:r>
              <w:rPr>
                <w:rFonts w:ascii="Arial" w:hAnsi="Arial" w:cs="Arial"/>
                <w:sz w:val="20"/>
                <w:lang w:val="ru-RU"/>
              </w:rPr>
              <w:t xml:space="preserve">и оплата </w:t>
            </w:r>
            <w:r w:rsidRPr="00772BB5">
              <w:rPr>
                <w:rFonts w:ascii="Arial" w:hAnsi="Arial" w:cs="Arial"/>
                <w:sz w:val="20"/>
                <w:lang w:val="ru-RU"/>
              </w:rPr>
              <w:t>премии долж</w:t>
            </w:r>
            <w:r>
              <w:rPr>
                <w:rFonts w:ascii="Arial" w:hAnsi="Arial" w:cs="Arial"/>
                <w:sz w:val="20"/>
                <w:lang w:val="ru-RU"/>
              </w:rPr>
              <w:t>ны</w:t>
            </w:r>
            <w:r w:rsidRPr="00772BB5">
              <w:rPr>
                <w:rFonts w:ascii="Arial" w:hAnsi="Arial" w:cs="Arial"/>
                <w:sz w:val="20"/>
                <w:lang w:val="ru-RU"/>
              </w:rPr>
              <w:t xml:space="preserve"> быть произведен</w:t>
            </w:r>
            <w:r>
              <w:rPr>
                <w:rFonts w:ascii="Arial" w:hAnsi="Arial" w:cs="Arial"/>
                <w:sz w:val="20"/>
                <w:lang w:val="ru-RU"/>
              </w:rPr>
              <w:t>ы</w:t>
            </w:r>
            <w:r w:rsidRPr="00772BB5">
              <w:rPr>
                <w:rFonts w:ascii="Arial" w:hAnsi="Arial" w:cs="Arial"/>
                <w:sz w:val="20"/>
                <w:lang w:val="ru-RU"/>
              </w:rPr>
              <w:t xml:space="preserve"> не позднее ___________.</w:t>
            </w:r>
          </w:p>
          <w:p w:rsidR="006A6DEF" w:rsidRPr="00772BB5" w:rsidRDefault="006A6DEF" w:rsidP="005E0ECE">
            <w:pPr>
              <w:jc w:val="both"/>
              <w:rPr>
                <w:rFonts w:ascii="Arial" w:eastAsia="Calibri" w:hAnsi="Arial" w:cs="Arial"/>
                <w:sz w:val="20"/>
                <w:lang w:val="ru-RU"/>
              </w:rPr>
            </w:pP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lastRenderedPageBreak/>
              <w:t>Риски, связанные с ядерной или атомной энергией.</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Химическое, биологическое, биохимическое, электромагнитное загрязнение.</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Война, вторжение, действия внешних врагов, военные действия или операции военного характера (независимо от того, была объявлена война или нет).</w:t>
            </w:r>
          </w:p>
          <w:p w:rsidR="00045AE5"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Гражданская война, мятежи, бунты, гражданские волнения, военные восстания, гражданские беспорядки, революции, военная или узурпированная власть.</w:t>
            </w:r>
          </w:p>
          <w:p w:rsidR="00045AE5" w:rsidRPr="00772BB5" w:rsidRDefault="00045AE5"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Терроризм, диверсия.</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Конфискация, национализация, реквизиция или уничтожение имущества на основании указа Правительства, государственных органов или органов местной власти.</w:t>
            </w:r>
          </w:p>
          <w:p w:rsidR="002F02FC" w:rsidRPr="00406547" w:rsidRDefault="002F02FC" w:rsidP="00406547">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Страхование на базе эксцедента убытка, эксцедента убыточности, первого риска</w:t>
            </w:r>
            <w:r w:rsidR="006973F0" w:rsidRPr="00772BB5">
              <w:rPr>
                <w:rFonts w:ascii="Arial" w:eastAsia="Calibri" w:hAnsi="Arial" w:cs="Arial"/>
                <w:sz w:val="20"/>
                <w:lang w:val="ru-RU"/>
              </w:rPr>
              <w:t>.</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Передача портфеля убытков или ретроактивное покрытие известных и/или заявленных убытков.</w:t>
            </w:r>
          </w:p>
          <w:p w:rsidR="009B0F0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Передача андеррайтерских полномочий третьим лицам.</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Риски, связанные с информационными технологиями.</w:t>
            </w:r>
          </w:p>
          <w:p w:rsidR="002F02FC" w:rsidRPr="00772BB5" w:rsidRDefault="002F02FC" w:rsidP="005E0ECE">
            <w:pPr>
              <w:pStyle w:val="af3"/>
              <w:numPr>
                <w:ilvl w:val="0"/>
                <w:numId w:val="22"/>
              </w:numPr>
              <w:ind w:left="-110" w:firstLine="470"/>
              <w:jc w:val="both"/>
              <w:rPr>
                <w:rFonts w:ascii="Arial" w:eastAsia="Calibri" w:hAnsi="Arial" w:cs="Arial"/>
                <w:sz w:val="20"/>
                <w:lang w:val="ru-RU"/>
              </w:rPr>
            </w:pPr>
            <w:r w:rsidRPr="00772BB5">
              <w:rPr>
                <w:rFonts w:ascii="Arial" w:eastAsia="Calibri" w:hAnsi="Arial" w:cs="Arial"/>
                <w:sz w:val="20"/>
                <w:lang w:val="ru-RU"/>
              </w:rPr>
              <w:t>Космические летательные аппараты, авиация.</w:t>
            </w:r>
          </w:p>
          <w:p w:rsidR="00EA0E2E" w:rsidRDefault="00EA0E2E" w:rsidP="00EA0E2E">
            <w:pPr>
              <w:ind w:left="-110"/>
              <w:jc w:val="both"/>
              <w:rPr>
                <w:rFonts w:ascii="Arial" w:eastAsia="Calibri" w:hAnsi="Arial" w:cs="Arial"/>
                <w:sz w:val="20"/>
                <w:lang w:val="ru-RU"/>
              </w:rPr>
            </w:pPr>
          </w:p>
          <w:p w:rsidR="00406547" w:rsidRPr="00406547" w:rsidRDefault="00EA0E2E" w:rsidP="00EA0E2E">
            <w:pPr>
              <w:ind w:left="-110"/>
              <w:jc w:val="both"/>
              <w:rPr>
                <w:rFonts w:ascii="Arial" w:eastAsia="Calibri" w:hAnsi="Arial" w:cs="Arial"/>
                <w:sz w:val="20"/>
                <w:lang w:val="ru-RU"/>
              </w:rPr>
            </w:pPr>
            <w:r w:rsidRPr="00EA0E2E">
              <w:rPr>
                <w:rFonts w:ascii="Arial" w:eastAsia="Calibri" w:hAnsi="Arial" w:cs="Arial"/>
                <w:sz w:val="20"/>
                <w:lang w:val="ru-RU"/>
              </w:rPr>
              <w:t>По договоренности сторон могут быть применены дополнительные исключения.</w:t>
            </w:r>
          </w:p>
        </w:tc>
      </w:tr>
      <w:tr w:rsidR="008E7596" w:rsidRPr="00EE7D40" w:rsidTr="008E7596">
        <w:trPr>
          <w:gridAfter w:val="1"/>
          <w:wAfter w:w="7241" w:type="dxa"/>
          <w:trHeight w:val="72"/>
        </w:trPr>
        <w:tc>
          <w:tcPr>
            <w:tcW w:w="3263" w:type="dxa"/>
            <w:gridSpan w:val="2"/>
          </w:tcPr>
          <w:p w:rsidR="00F81A85" w:rsidRPr="00156648" w:rsidRDefault="00F81A85" w:rsidP="00BC7A50">
            <w:pPr>
              <w:jc w:val="both"/>
              <w:rPr>
                <w:rFonts w:ascii="Arial" w:hAnsi="Arial" w:cs="Arial"/>
                <w:sz w:val="20"/>
                <w:lang w:val="ru-RU"/>
              </w:rPr>
            </w:pPr>
          </w:p>
        </w:tc>
      </w:tr>
    </w:tbl>
    <w:p w:rsidR="008E7596" w:rsidRPr="00156648" w:rsidRDefault="008E7596" w:rsidP="002F0F72">
      <w:pPr>
        <w:autoSpaceDE w:val="0"/>
        <w:autoSpaceDN w:val="0"/>
        <w:adjustRightInd w:val="0"/>
        <w:rPr>
          <w:rFonts w:ascii="Arial" w:hAnsi="Arial" w:cs="Arial"/>
          <w:b/>
          <w:bCs/>
          <w:sz w:val="20"/>
          <w:lang w:val="ru-RU" w:eastAsia="ru-RU"/>
        </w:rPr>
        <w:sectPr w:rsidR="008E7596" w:rsidRPr="00156648" w:rsidSect="00743DFE">
          <w:type w:val="continuous"/>
          <w:pgSz w:w="11909" w:h="16834"/>
          <w:pgMar w:top="1440" w:right="1077" w:bottom="1440" w:left="1077" w:header="720" w:footer="720" w:gutter="0"/>
          <w:cols w:space="720"/>
          <w:noEndnote/>
          <w:docGrid w:linePitch="299"/>
        </w:sectPr>
      </w:pPr>
    </w:p>
    <w:p w:rsidR="00F96008" w:rsidRPr="00156648" w:rsidRDefault="00F96008" w:rsidP="00137B7D">
      <w:pPr>
        <w:autoSpaceDE w:val="0"/>
        <w:autoSpaceDN w:val="0"/>
        <w:adjustRightInd w:val="0"/>
        <w:rPr>
          <w:rFonts w:ascii="Arial" w:hAnsi="Arial" w:cs="Arial"/>
          <w:b/>
          <w:bCs/>
          <w:sz w:val="20"/>
          <w:lang w:val="ru-RU" w:eastAsia="ru-RU"/>
        </w:rPr>
      </w:pPr>
    </w:p>
    <w:p w:rsidR="00CB2E6D" w:rsidRPr="00156648" w:rsidRDefault="00CB2E6D" w:rsidP="00CB2E6D">
      <w:pPr>
        <w:tabs>
          <w:tab w:val="left" w:pos="9749"/>
        </w:tabs>
        <w:autoSpaceDE w:val="0"/>
        <w:autoSpaceDN w:val="0"/>
        <w:adjustRightInd w:val="0"/>
        <w:jc w:val="both"/>
        <w:rPr>
          <w:rFonts w:ascii="Arial" w:hAnsi="Arial" w:cs="Arial"/>
          <w:b/>
          <w:bCs/>
          <w:sz w:val="20"/>
          <w:lang w:val="ru-RU" w:eastAsia="ru-RU"/>
        </w:rPr>
        <w:sectPr w:rsidR="00CB2E6D" w:rsidRPr="00156648" w:rsidSect="008E7596">
          <w:type w:val="continuous"/>
          <w:pgSz w:w="11909" w:h="16834"/>
          <w:pgMar w:top="1440" w:right="1080" w:bottom="1440" w:left="1080" w:header="720" w:footer="720" w:gutter="0"/>
          <w:cols w:space="720" w:equalWidth="0">
            <w:col w:w="8775"/>
          </w:cols>
          <w:noEndnote/>
          <w:docGrid w:linePitch="299"/>
        </w:sectPr>
      </w:pPr>
    </w:p>
    <w:tbl>
      <w:tblPr>
        <w:tblStyle w:val="a6"/>
        <w:tblW w:w="10630" w:type="dxa"/>
        <w:tblInd w:w="-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0"/>
      </w:tblGrid>
      <w:tr w:rsidR="002F0F72" w:rsidRPr="00EE7D40" w:rsidTr="003175EA">
        <w:trPr>
          <w:trHeight w:val="1837"/>
        </w:trPr>
        <w:tc>
          <w:tcPr>
            <w:tcW w:w="10214" w:type="dxa"/>
            <w:tcBorders>
              <w:top w:val="single" w:sz="4" w:space="0" w:color="auto"/>
              <w:left w:val="single" w:sz="4" w:space="0" w:color="auto"/>
              <w:bottom w:val="single" w:sz="4" w:space="0" w:color="auto"/>
              <w:right w:val="single" w:sz="4" w:space="0" w:color="auto"/>
            </w:tcBorders>
          </w:tcPr>
          <w:p w:rsidR="002F0F72" w:rsidRPr="002F0F72" w:rsidRDefault="002F0F72" w:rsidP="003175EA">
            <w:pPr>
              <w:tabs>
                <w:tab w:val="left" w:pos="9749"/>
              </w:tabs>
              <w:autoSpaceDE w:val="0"/>
              <w:autoSpaceDN w:val="0"/>
              <w:adjustRightInd w:val="0"/>
              <w:spacing w:before="120" w:after="120"/>
              <w:jc w:val="both"/>
              <w:rPr>
                <w:rFonts w:ascii="Arial" w:hAnsi="Arial" w:cs="Arial"/>
                <w:b/>
                <w:sz w:val="20"/>
                <w:lang w:val="ru-RU" w:eastAsia="ru-RU"/>
              </w:rPr>
            </w:pPr>
            <w:r w:rsidRPr="002F0F72">
              <w:rPr>
                <w:rFonts w:ascii="Arial" w:hAnsi="Arial" w:cs="Arial"/>
                <w:b/>
                <w:sz w:val="20"/>
                <w:lang w:val="ru-RU" w:eastAsia="ru-RU"/>
              </w:rPr>
              <w:t>ОГОВОРКА ОБ ОКОНЧАТЕЛЬНОМ НЕТТО-УБЫТКЕ</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Термин «Окончательный нетто-убыток» означает сумму, фактически оплаченную Перестрахователем при урегулировании убытка и/или серии убытков в результате одного страхового события, включая судебные расходы (если таковые имеются) и все иные расходы Перестрахователя на урегулирование убытка (за исключением административно-хозяйственных расходов и зарплат сотрудников Перестрахователя). Любые возмещения, включая возмещения по прочим договорам перестрахования, должны быть в первую очередь вычтены из такого убытка в целях расчета суммы окончательного нетто-убытка.</w:t>
            </w:r>
          </w:p>
          <w:p w:rsidR="002F0F72" w:rsidRPr="00B95CF2" w:rsidRDefault="002F0F72" w:rsidP="00B95CF2">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Возмещения или выплаты, полученные после оплаты такого убытка, должны считаться полученными или обеспеченными до оплаты убытка, и все необходимые перерасчеты должны быть произведены между сторонами по настоящему Договору. Никакие из положений настоящей статьи не должны быть истолкованы таким образом, что выплата по настоящему Договору не может быть произведена прежде, чем определен окончательный нетто-убыток Перестрахователя.</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ОГОВОРКА О НЕТТО-УДЕРЖАННЫХ ЛИНИЯХ</w:t>
            </w:r>
          </w:p>
          <w:p w:rsidR="002F0F72" w:rsidRPr="002F0F72" w:rsidRDefault="002F0F72" w:rsidP="003175EA">
            <w:pPr>
              <w:tabs>
                <w:tab w:val="left" w:pos="9749"/>
              </w:tabs>
              <w:autoSpaceDE w:val="0"/>
              <w:autoSpaceDN w:val="0"/>
              <w:adjustRightInd w:val="0"/>
              <w:spacing w:before="120" w:after="120"/>
              <w:jc w:val="both"/>
              <w:rPr>
                <w:rFonts w:ascii="Arial" w:hAnsi="Arial" w:cs="Arial"/>
                <w:bCs/>
                <w:sz w:val="20"/>
                <w:lang w:val="ru-RU" w:eastAsia="ru-RU"/>
              </w:rPr>
            </w:pPr>
            <w:r w:rsidRPr="002F0F72">
              <w:rPr>
                <w:rFonts w:ascii="Arial" w:hAnsi="Arial" w:cs="Arial"/>
                <w:bCs/>
                <w:sz w:val="20"/>
                <w:lang w:val="ru-RU" w:eastAsia="ru-RU"/>
              </w:rPr>
              <w:t>Настоящий Договор перестрахования предоставляет перестраховочную защиту только в той части страхования, в которой Перестрахователь, действуя на момент начала настоящего Договора перестрахования в соответствии со своей обычной практикой, принимает на свое собственное удержание. При этом объем ответственности Перестраховщика по настоящему Договору перестрахования в отношении любого убытка или убытков не может быть увеличен из-за ошибки или упущения, которые привели к увеличению обычного собственного удержания Перестрахователя, или по причине невозможности Перестрахователя осуществить перестрахование в соответствии с обычной практикой, или по причине невозможности Перестрахователем получить любые суммы возмещений от других перестраховщиков, независимо от причин невыплаты: будь то неплатежеспособность или любые иные причины.</w:t>
            </w:r>
          </w:p>
          <w:p w:rsidR="002F0F72" w:rsidRPr="002F0F72" w:rsidRDefault="002F0F72" w:rsidP="003175EA">
            <w:pPr>
              <w:tabs>
                <w:tab w:val="left" w:pos="9749"/>
              </w:tabs>
              <w:autoSpaceDE w:val="0"/>
              <w:autoSpaceDN w:val="0"/>
              <w:adjustRightInd w:val="0"/>
              <w:jc w:val="both"/>
              <w:rPr>
                <w:rFonts w:ascii="Arial" w:hAnsi="Arial" w:cs="Arial"/>
                <w:sz w:val="20"/>
                <w:lang w:val="ru-RU" w:eastAsia="ru-RU"/>
              </w:rPr>
            </w:pPr>
            <w:r w:rsidRPr="002F0F72">
              <w:rPr>
                <w:rFonts w:ascii="Arial" w:hAnsi="Arial" w:cs="Arial"/>
                <w:sz w:val="20"/>
                <w:lang w:val="ru-RU" w:eastAsia="ru-RU"/>
              </w:rPr>
              <w:t>Страховые суммы\лимиты по рискам\оригинальным договорам, превышающие общий лимит настоящего договора должны быть перестрахованы на пропорциональной базе или добавлены к собственному удержанию Перестрахователя. При этом сумма убытка по таким рискам для целей настоящего Договора перестрахования рассчитывается как произведение фактического убытка на коэффициент, равный отношению общего лимита настоящего Договора перестрахования к страховой сумме по риску\оригинальному Договору страхования.</w:t>
            </w:r>
          </w:p>
          <w:p w:rsidR="002F0F72" w:rsidRPr="002F0F72" w:rsidRDefault="002F0F72" w:rsidP="003175EA">
            <w:pPr>
              <w:tabs>
                <w:tab w:val="left" w:pos="9749"/>
              </w:tabs>
              <w:autoSpaceDE w:val="0"/>
              <w:autoSpaceDN w:val="0"/>
              <w:adjustRightInd w:val="0"/>
              <w:jc w:val="both"/>
              <w:rPr>
                <w:rFonts w:ascii="Arial" w:hAnsi="Arial" w:cs="Arial"/>
                <w:sz w:val="20"/>
                <w:lang w:val="ru-RU" w:eastAsia="ru-RU"/>
              </w:rPr>
            </w:pP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lastRenderedPageBreak/>
              <w:t xml:space="preserve">ОГОВОРКА О </w:t>
            </w:r>
            <w:r w:rsidRPr="002F0F72">
              <w:rPr>
                <w:rFonts w:ascii="Arial" w:hAnsi="Arial" w:cs="Arial"/>
                <w:b/>
                <w:sz w:val="20"/>
                <w:lang w:val="ru-RU" w:eastAsia="ru-RU"/>
              </w:rPr>
              <w:t>КОНВЕРТАЦИИ</w:t>
            </w:r>
            <w:r w:rsidRPr="002F0F72">
              <w:rPr>
                <w:rFonts w:ascii="Arial" w:hAnsi="Arial" w:cs="Arial"/>
                <w:b/>
                <w:bCs/>
                <w:sz w:val="20"/>
                <w:lang w:val="ru-RU" w:eastAsia="ru-RU"/>
              </w:rPr>
              <w:t xml:space="preserve"> ВАЛЮТ</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Валютой Договора и валютой расчетов являются рубли РФ.   </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В рамках настоящего договора перестрахования любая валюта, иная, чем рубли, должна быть переведена в валюту договора по курсу, который используется для учета операций у Перестрахователя или же по тому курсу, который указан в документах при урегулировании убытка. </w:t>
            </w:r>
          </w:p>
          <w:p w:rsidR="002F0F72" w:rsidRPr="002F0F72" w:rsidRDefault="002F0F72" w:rsidP="003175EA">
            <w:pPr>
              <w:tabs>
                <w:tab w:val="left" w:pos="9749"/>
              </w:tabs>
              <w:autoSpaceDE w:val="0"/>
              <w:autoSpaceDN w:val="0"/>
              <w:adjustRightInd w:val="0"/>
              <w:spacing w:before="120" w:after="120"/>
              <w:jc w:val="both"/>
              <w:rPr>
                <w:rFonts w:ascii="Arial" w:hAnsi="Arial" w:cs="Arial"/>
                <w:b/>
                <w:sz w:val="20"/>
                <w:lang w:val="ru-RU" w:eastAsia="ru-RU"/>
              </w:rPr>
            </w:pP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sz w:val="20"/>
                <w:lang w:val="ru-RU" w:eastAsia="ru-RU"/>
              </w:rPr>
              <w:t>УВЕДОМЛЕНИЕ</w:t>
            </w:r>
            <w:r w:rsidRPr="002F0F72">
              <w:rPr>
                <w:rFonts w:ascii="Arial" w:hAnsi="Arial" w:cs="Arial"/>
                <w:b/>
                <w:bCs/>
                <w:sz w:val="20"/>
                <w:lang w:val="ru-RU" w:eastAsia="ru-RU"/>
              </w:rPr>
              <w:t xml:space="preserve"> ОБ УБЫТКАХ  </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При наступлении события по прямому договору страхования с признаками страхового, сумма ущерба по которому может потенциально превысить 50% от приоритета Перестрахователя, Перестрахователь обязан известить Перестраховщика о таком событии в кратчайшие, в сложившихся условиях, сроки, но не позднее 3 рабочих дней с момента, как ему стало известно о таком событии и/или о факте вероятного превышения размера ущерба над указанной суммой. </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Извещение будет считаться поданным должным образом, если оно было направлено:</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 электронной почтой: </w:t>
            </w:r>
            <w:r w:rsidRPr="00DA1D5F">
              <w:rPr>
                <w:rFonts w:ascii="Arial" w:hAnsi="Arial" w:cs="Arial"/>
                <w:bCs/>
                <w:sz w:val="20"/>
                <w:lang w:eastAsia="ru-RU"/>
              </w:rPr>
              <w:t>claims</w:t>
            </w:r>
            <w:r w:rsidRPr="002F0F72">
              <w:rPr>
                <w:rFonts w:ascii="Arial" w:hAnsi="Arial" w:cs="Arial"/>
                <w:bCs/>
                <w:sz w:val="20"/>
                <w:lang w:val="ru-RU" w:eastAsia="ru-RU"/>
              </w:rPr>
              <w:t>@</w:t>
            </w:r>
            <w:r w:rsidRPr="00DA1D5F">
              <w:rPr>
                <w:rFonts w:ascii="Arial" w:hAnsi="Arial" w:cs="Arial"/>
                <w:bCs/>
                <w:sz w:val="20"/>
                <w:lang w:eastAsia="ru-RU"/>
              </w:rPr>
              <w:t>rnrc</w:t>
            </w:r>
            <w:r w:rsidRPr="002F0F72">
              <w:rPr>
                <w:rFonts w:ascii="Arial" w:hAnsi="Arial" w:cs="Arial"/>
                <w:bCs/>
                <w:sz w:val="20"/>
                <w:lang w:val="ru-RU" w:eastAsia="ru-RU"/>
              </w:rPr>
              <w:t>.</w:t>
            </w:r>
            <w:r w:rsidRPr="00DA1D5F">
              <w:rPr>
                <w:rFonts w:ascii="Arial" w:hAnsi="Arial" w:cs="Arial"/>
                <w:bCs/>
                <w:sz w:val="20"/>
                <w:lang w:eastAsia="ru-RU"/>
              </w:rPr>
              <w:t>ru</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и/или факсом: +7 (495) 730-44-79</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 и/или курьером/почтой: </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 xml:space="preserve">Россия, 125047, Москва, ул. Гашека, д. 6, </w:t>
            </w:r>
          </w:p>
          <w:p w:rsidR="002F0F72" w:rsidRPr="002F0F72" w:rsidRDefault="002F0F72" w:rsidP="003175EA">
            <w:pPr>
              <w:jc w:val="both"/>
              <w:rPr>
                <w:rFonts w:ascii="Arial" w:hAnsi="Arial" w:cs="Arial"/>
                <w:bCs/>
                <w:sz w:val="20"/>
                <w:lang w:val="ru-RU" w:eastAsia="ru-RU"/>
              </w:rPr>
            </w:pPr>
            <w:r w:rsidRPr="002F0F72">
              <w:rPr>
                <w:rFonts w:ascii="Arial" w:hAnsi="Arial" w:cs="Arial"/>
                <w:bCs/>
                <w:sz w:val="20"/>
                <w:lang w:val="ru-RU" w:eastAsia="ru-RU"/>
              </w:rPr>
              <w:t>Бизнес Центр «Дукат Плейс 3», этаж 5</w:t>
            </w:r>
          </w:p>
          <w:p w:rsidR="002F0F72" w:rsidRPr="002F0F72" w:rsidRDefault="002F0F72" w:rsidP="003175EA">
            <w:pPr>
              <w:jc w:val="both"/>
              <w:rPr>
                <w:rFonts w:ascii="Arial" w:hAnsi="Arial" w:cs="Arial"/>
                <w:bCs/>
                <w:sz w:val="20"/>
                <w:lang w:val="ru-RU" w:eastAsia="ru-RU"/>
              </w:rPr>
            </w:pPr>
          </w:p>
          <w:p w:rsidR="002F0F72" w:rsidRPr="002F0F72" w:rsidRDefault="002F0F72" w:rsidP="003175EA">
            <w:pPr>
              <w:tabs>
                <w:tab w:val="left" w:pos="9749"/>
              </w:tabs>
              <w:autoSpaceDE w:val="0"/>
              <w:autoSpaceDN w:val="0"/>
              <w:adjustRightInd w:val="0"/>
              <w:spacing w:before="120" w:after="120"/>
              <w:jc w:val="both"/>
              <w:rPr>
                <w:rFonts w:ascii="Arial" w:hAnsi="Arial" w:cs="Arial"/>
                <w:bCs/>
                <w:sz w:val="20"/>
                <w:lang w:val="ru-RU" w:eastAsia="ru-RU"/>
              </w:rPr>
            </w:pPr>
            <w:r w:rsidRPr="002F0F72">
              <w:rPr>
                <w:rFonts w:ascii="Arial" w:hAnsi="Arial" w:cs="Arial"/>
                <w:b/>
                <w:bCs/>
                <w:sz w:val="20"/>
                <w:lang w:val="ru-RU" w:eastAsia="ru-RU"/>
              </w:rPr>
              <w:t>КОНТРОЛЬ ЗА УРЕГУЛИРОВАНИЕМ УБЫТКОВ</w:t>
            </w:r>
            <w:r w:rsidRPr="002F0F72">
              <w:rPr>
                <w:rFonts w:ascii="Arial" w:hAnsi="Arial" w:cs="Arial"/>
                <w:bCs/>
                <w:sz w:val="20"/>
                <w:lang w:val="ru-RU" w:eastAsia="ru-RU"/>
              </w:rPr>
              <w:t xml:space="preserve"> </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Урегулирование убытка по прямому договору страхования осуществляется Перестрахователем под контролем и по согласованию с Перестраховщиком всех этапов и в отношении всех решений по убытку, и до того, как Перестрахователь начнет их реализацию, независимо от того, что такие этапы/решения обсуждались (могли обсуждаться) Перестрахователем со страхователем (выгодоприобретателем) по прямому договору страхования.</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Перестраховщик не отвечает по заявленным ему Перестрахователем убыткам в той их части, в которой такие убытки не могли (не должны) были:</w:t>
            </w:r>
          </w:p>
          <w:p w:rsidR="002F0F72" w:rsidRPr="002F0F72" w:rsidRDefault="002F0F72" w:rsidP="002F0F72">
            <w:pPr>
              <w:pStyle w:val="af3"/>
              <w:numPr>
                <w:ilvl w:val="0"/>
                <w:numId w:val="23"/>
              </w:num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 xml:space="preserve">быть квалифицированы страховым случаем, и/или </w:t>
            </w:r>
          </w:p>
          <w:p w:rsidR="002F0F72" w:rsidRPr="00DA1D5F" w:rsidRDefault="002F0F72" w:rsidP="002F0F72">
            <w:pPr>
              <w:pStyle w:val="af3"/>
              <w:numPr>
                <w:ilvl w:val="0"/>
                <w:numId w:val="23"/>
              </w:numPr>
              <w:spacing w:before="100" w:beforeAutospacing="1" w:after="100" w:afterAutospacing="1"/>
              <w:jc w:val="both"/>
              <w:rPr>
                <w:rFonts w:ascii="Arial" w:hAnsi="Arial" w:cs="Arial"/>
                <w:bCs/>
                <w:sz w:val="20"/>
                <w:lang w:eastAsia="ru-RU"/>
              </w:rPr>
            </w:pPr>
            <w:r w:rsidRPr="00DA1D5F">
              <w:rPr>
                <w:rFonts w:ascii="Arial" w:hAnsi="Arial" w:cs="Arial"/>
                <w:bCs/>
                <w:sz w:val="20"/>
                <w:lang w:eastAsia="ru-RU"/>
              </w:rPr>
              <w:t>подлежать возмещению</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 xml:space="preserve">в соответствии с условиями прямого договора страхования, риск выплаты страхового возмещения по которому перестрахован по настоящему договору перестрахования. </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 xml:space="preserve">В отношении убытков, размер которых менее указанной суммы, Перестраховщик производит выплату своей доли в убытке, по факту выплаты Перестрахователем (Цедентом) суммы страхового возмещения по прямому договору страхования, в связи с объективным признанием последним убытка, т.е. квалификации заявленного события страховым случаем и расчета суммы страхового возмещения, строго на условиях и положениях прямого договора страхования, </w:t>
            </w:r>
          </w:p>
          <w:p w:rsidR="002F0F72" w:rsidRPr="002F0F72" w:rsidRDefault="002F0F72" w:rsidP="003175EA">
            <w:pPr>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без предвзятости и заинтересованности какой-либо стороны в результатах таких квалификации и расчета.</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 xml:space="preserve">ОГОВОРКА О </w:t>
            </w:r>
            <w:r w:rsidRPr="002F0F72">
              <w:rPr>
                <w:rFonts w:ascii="Arial" w:hAnsi="Arial" w:cs="Arial"/>
                <w:b/>
                <w:sz w:val="20"/>
                <w:lang w:val="ru-RU" w:eastAsia="ru-RU"/>
              </w:rPr>
              <w:t>ПРОВЕРКЕ</w:t>
            </w:r>
            <w:r w:rsidRPr="002F0F72">
              <w:rPr>
                <w:rFonts w:ascii="Arial" w:hAnsi="Arial" w:cs="Arial"/>
                <w:b/>
                <w:bCs/>
                <w:sz w:val="20"/>
                <w:lang w:val="ru-RU" w:eastAsia="ru-RU"/>
              </w:rPr>
              <w:t xml:space="preserve"> ДОКУМЕНТОВ</w:t>
            </w:r>
          </w:p>
          <w:p w:rsidR="002F0F72" w:rsidRPr="002F0F72" w:rsidRDefault="002F0F72" w:rsidP="003175EA">
            <w:pPr>
              <w:tabs>
                <w:tab w:val="left" w:pos="9749"/>
              </w:tabs>
              <w:jc w:val="both"/>
              <w:rPr>
                <w:rFonts w:ascii="Arial" w:hAnsi="Arial" w:cs="Arial"/>
                <w:bCs/>
                <w:sz w:val="20"/>
                <w:lang w:val="ru-RU" w:eastAsia="ru-RU"/>
              </w:rPr>
            </w:pPr>
            <w:r w:rsidRPr="002F0F72">
              <w:rPr>
                <w:rFonts w:ascii="Arial" w:hAnsi="Arial" w:cs="Arial"/>
                <w:bCs/>
                <w:sz w:val="20"/>
                <w:lang w:val="ru-RU" w:eastAsia="ru-RU"/>
              </w:rPr>
              <w:t>Документация и учетные материалы Перестрахователя, относящиеся к настоящему Договору перестрахования, должны быть доступны для проверки представителями Перестраховщика в офисе Перестрахователя в любое разумное время. Право Перестраховщика на проверку документов сохраняется до тех пор, пока есть невыполненные обязательства по настоящему Договору перестрахования.</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ОГОВОРКА ОБ ОШИБКАХ И УПУЩЕНИЯХ</w:t>
            </w:r>
          </w:p>
          <w:p w:rsidR="002F0F72" w:rsidRPr="002F0F72" w:rsidRDefault="002F0F72" w:rsidP="003175EA">
            <w:pPr>
              <w:tabs>
                <w:tab w:val="left" w:pos="9749"/>
              </w:tabs>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 xml:space="preserve">Любые непреднамеренные ошибки и упущения, совершенные Перестраховщиком или Перестрахователем, не освобождают ни одну из Сторон от любого рода ответственности, которая предусматривалась бы настоящим </w:t>
            </w:r>
            <w:r w:rsidRPr="002F0F72">
              <w:rPr>
                <w:rFonts w:ascii="Arial" w:hAnsi="Arial" w:cs="Arial"/>
                <w:bCs/>
                <w:sz w:val="20"/>
                <w:lang w:val="ru-RU" w:eastAsia="ru-RU"/>
              </w:rPr>
              <w:lastRenderedPageBreak/>
              <w:t>Договором перестрахования, если бы такая неумышленная ошибка или упущение не были совершены, при условии, что ошибка устранена незамедлительно после её обнаружения.</w:t>
            </w:r>
          </w:p>
          <w:p w:rsidR="002F0F72" w:rsidRPr="002F0F72" w:rsidRDefault="002F0F72" w:rsidP="003175EA">
            <w:pPr>
              <w:tabs>
                <w:tab w:val="left" w:pos="9749"/>
              </w:tabs>
              <w:spacing w:before="100" w:beforeAutospacing="1" w:after="100" w:afterAutospacing="1"/>
              <w:jc w:val="both"/>
              <w:rPr>
                <w:rFonts w:ascii="Arial" w:hAnsi="Arial" w:cs="Arial"/>
                <w:bCs/>
                <w:sz w:val="20"/>
                <w:lang w:val="ru-RU" w:eastAsia="ru-RU"/>
              </w:rPr>
            </w:pPr>
            <w:r w:rsidRPr="002F0F72">
              <w:rPr>
                <w:rFonts w:ascii="Arial" w:hAnsi="Arial" w:cs="Arial"/>
                <w:bCs/>
                <w:sz w:val="20"/>
                <w:lang w:val="ru-RU" w:eastAsia="ru-RU"/>
              </w:rPr>
              <w:t>Никакие ошибки и упущения не могут привести к возникновению большей ответственности Перестраховщика, как если бы такие ошибки или упущения не произошли.</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ОГОВОРКА ОБ ИЗМЕНЕНИЯХ И ДОПОЛНЕНИЯХ</w:t>
            </w:r>
          </w:p>
          <w:p w:rsidR="002F0F72" w:rsidRPr="002F0F72" w:rsidRDefault="002F0F72" w:rsidP="003175EA">
            <w:pPr>
              <w:tabs>
                <w:tab w:val="left" w:pos="9749"/>
              </w:tabs>
              <w:jc w:val="both"/>
              <w:rPr>
                <w:rFonts w:ascii="Arial" w:hAnsi="Arial" w:cs="Arial"/>
                <w:bCs/>
                <w:sz w:val="20"/>
                <w:lang w:val="ru-RU" w:eastAsia="ru-RU"/>
              </w:rPr>
            </w:pPr>
            <w:r w:rsidRPr="002F0F72">
              <w:rPr>
                <w:rFonts w:ascii="Arial" w:hAnsi="Arial" w:cs="Arial"/>
                <w:bCs/>
                <w:sz w:val="20"/>
                <w:lang w:val="ru-RU" w:eastAsia="ru-RU"/>
              </w:rPr>
              <w:t>Любые изменения и/или дополнения к настоящему Договору перестрахования, согласованные в форме переписки и/или дополнений, автоматически становятся обязывающими в рамках настоящего Договора перестрахования, только если они были официально задокументированы путем обмена корреспонденцией, подписанной Сторонами, или путем подписания дополнительного соглашения, которое будет являться составной и неотъемлемой частью настоящего Договора перестрахования.</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ОГОВОРКА ОБ АНДЕРРАЙТИНГОВОЙ ПОЛИТИКЕ</w:t>
            </w:r>
          </w:p>
          <w:p w:rsidR="002F0F72" w:rsidRPr="002F0F72" w:rsidRDefault="002F0F72" w:rsidP="003175EA">
            <w:pPr>
              <w:tabs>
                <w:tab w:val="left" w:pos="9749"/>
              </w:tabs>
              <w:jc w:val="both"/>
              <w:rPr>
                <w:rFonts w:ascii="Arial" w:hAnsi="Arial" w:cs="Arial"/>
                <w:bCs/>
                <w:sz w:val="20"/>
                <w:lang w:val="ru-RU" w:eastAsia="ru-RU"/>
              </w:rPr>
            </w:pPr>
            <w:r w:rsidRPr="002F0F72">
              <w:rPr>
                <w:rFonts w:ascii="Arial" w:hAnsi="Arial" w:cs="Arial"/>
                <w:bCs/>
                <w:sz w:val="20"/>
                <w:lang w:val="ru-RU" w:eastAsia="ru-RU"/>
              </w:rPr>
              <w:t>В отношении классов бизнеса, покрываемых настоящим Договором перестрахования, Перестрахователь обязуется не вносить существенных изменений в свою стандартную андеррайтинговую политику без предварительного одобрения Перестраховщика, и любые договоренности, имеющие отношение к настоящему Договору перестрахования, должны оставаться без существенных изменений или считаться таковыми.</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r w:rsidRPr="002F0F72">
              <w:rPr>
                <w:rFonts w:ascii="Arial" w:hAnsi="Arial" w:cs="Arial"/>
                <w:b/>
                <w:bCs/>
                <w:sz w:val="20"/>
                <w:lang w:val="ru-RU" w:eastAsia="ru-RU"/>
              </w:rPr>
              <w:t>ПРИМЕНЯЕМОЕ ПРАВО И ЮРИСДИКЦИЯ</w:t>
            </w:r>
          </w:p>
          <w:p w:rsidR="002F0F72" w:rsidRPr="002F0F72" w:rsidRDefault="002F0F72" w:rsidP="003175EA">
            <w:pPr>
              <w:tabs>
                <w:tab w:val="left" w:pos="9749"/>
              </w:tabs>
              <w:jc w:val="both"/>
              <w:rPr>
                <w:rFonts w:ascii="Arial" w:hAnsi="Arial" w:cs="Arial"/>
                <w:bCs/>
                <w:sz w:val="20"/>
                <w:lang w:val="ru-RU" w:eastAsia="ru-RU"/>
              </w:rPr>
            </w:pPr>
            <w:r w:rsidRPr="002F0F72">
              <w:rPr>
                <w:rFonts w:ascii="Arial" w:hAnsi="Arial" w:cs="Arial"/>
                <w:bCs/>
                <w:sz w:val="20"/>
                <w:lang w:val="ru-RU" w:eastAsia="ru-RU"/>
              </w:rPr>
              <w:t>Настоящий Договор перестрахования регулируется и подлежит толкованию в соответствии с законами Российской Федерации, и суды Российской Федерации обладают исключительной юрисдикцией.</w:t>
            </w:r>
          </w:p>
          <w:p w:rsidR="002F0F72" w:rsidRPr="002F0F72" w:rsidRDefault="002F0F72" w:rsidP="003175EA">
            <w:pPr>
              <w:tabs>
                <w:tab w:val="left" w:pos="9749"/>
              </w:tabs>
              <w:autoSpaceDE w:val="0"/>
              <w:autoSpaceDN w:val="0"/>
              <w:adjustRightInd w:val="0"/>
              <w:spacing w:before="120" w:after="120"/>
              <w:jc w:val="both"/>
              <w:rPr>
                <w:rFonts w:ascii="Arial" w:hAnsi="Arial" w:cs="Arial"/>
                <w:b/>
                <w:bCs/>
                <w:sz w:val="20"/>
                <w:lang w:val="ru-RU" w:eastAsia="ru-RU"/>
              </w:rPr>
            </w:pPr>
          </w:p>
          <w:p w:rsidR="002F0F72" w:rsidRPr="00F86A4C" w:rsidRDefault="002F0F72" w:rsidP="00F86A4C">
            <w:pPr>
              <w:tabs>
                <w:tab w:val="left" w:pos="9749"/>
              </w:tabs>
              <w:jc w:val="both"/>
              <w:rPr>
                <w:rFonts w:ascii="Arial" w:hAnsi="Arial" w:cs="Arial"/>
                <w:b/>
                <w:bCs/>
                <w:sz w:val="20"/>
                <w:lang w:val="ru-RU" w:eastAsia="ru-RU"/>
              </w:rPr>
            </w:pPr>
            <w:r w:rsidRPr="00F86A4C">
              <w:rPr>
                <w:rFonts w:ascii="Arial" w:hAnsi="Arial" w:cs="Arial"/>
                <w:b/>
                <w:bCs/>
                <w:sz w:val="20"/>
                <w:lang w:val="ru-RU" w:eastAsia="ru-RU"/>
              </w:rPr>
              <w:t>ОГОВОРКА О СПЕЦИАЛЬНЫХ УСЛОВИЯХ РАСТОРЖЕНИЯ</w:t>
            </w:r>
          </w:p>
          <w:p w:rsidR="00F86A4C" w:rsidRPr="00F86A4C" w:rsidRDefault="00F86A4C" w:rsidP="00F86A4C">
            <w:pPr>
              <w:tabs>
                <w:tab w:val="left" w:pos="9749"/>
              </w:tabs>
              <w:jc w:val="both"/>
              <w:rPr>
                <w:rFonts w:ascii="Arial" w:hAnsi="Arial" w:cs="Arial"/>
                <w:bCs/>
                <w:sz w:val="20"/>
                <w:lang w:val="ru-RU" w:eastAsia="ru-RU"/>
              </w:rPr>
            </w:pPr>
          </w:p>
          <w:p w:rsidR="00F86A4C" w:rsidRPr="00F86A4C" w:rsidRDefault="00F86A4C" w:rsidP="00F86A4C">
            <w:pPr>
              <w:tabs>
                <w:tab w:val="left" w:pos="9749"/>
              </w:tabs>
              <w:jc w:val="both"/>
              <w:rPr>
                <w:rFonts w:ascii="Arial" w:hAnsi="Arial" w:cs="Arial"/>
                <w:bCs/>
                <w:sz w:val="20"/>
                <w:lang w:val="ru-RU" w:eastAsia="ru-RU"/>
              </w:rPr>
            </w:pPr>
            <w:r w:rsidRPr="00F86A4C">
              <w:rPr>
                <w:rFonts w:ascii="Arial" w:hAnsi="Arial" w:cs="Arial"/>
                <w:bCs/>
                <w:sz w:val="20"/>
                <w:lang w:val="ru-RU" w:eastAsia="ru-RU"/>
              </w:rPr>
              <w:t>Каждая из сторон имеет право подать другой стороне нотис о немедленном расторжении настоящего Договора в случае, если одна из сторон:</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фактически или юридически не может выполнять свои обязательства;</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не может платить по своим обязательствам, неплатежеспособна, подлежит ликвидации или лишается лицензии на проведение страховой (перестраховочной) деятельности;</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теряет более 50% собственных средств;</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становится частью новой компании, или попадает под контроль другой компании;</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не выполняет своих обязательств по настоящему Договору;</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не в состоянии выполнить свои обязательства, так как на территории, где она находится, начинаются военные, объявленные или необъявленные действия, гражданская война или вводится режим военного положения, а также принимаются законодательные акты, делающие невозможным выполнение условий настоящего Договора.</w:t>
            </w:r>
          </w:p>
          <w:p w:rsidR="00F86A4C" w:rsidRDefault="00F86A4C" w:rsidP="00F86A4C">
            <w:pPr>
              <w:tabs>
                <w:tab w:val="left" w:pos="9749"/>
              </w:tabs>
              <w:jc w:val="both"/>
              <w:rPr>
                <w:rFonts w:ascii="Arial" w:hAnsi="Arial" w:cs="Arial"/>
                <w:bCs/>
                <w:sz w:val="20"/>
                <w:lang w:val="ru-RU" w:eastAsia="ru-RU"/>
              </w:rPr>
            </w:pPr>
          </w:p>
          <w:p w:rsidR="00F86A4C" w:rsidRPr="00F86A4C" w:rsidRDefault="00F86A4C" w:rsidP="00F86A4C">
            <w:pPr>
              <w:tabs>
                <w:tab w:val="left" w:pos="9749"/>
              </w:tabs>
              <w:jc w:val="both"/>
              <w:rPr>
                <w:rFonts w:ascii="Arial" w:hAnsi="Arial" w:cs="Arial"/>
                <w:bCs/>
                <w:sz w:val="20"/>
                <w:lang w:val="ru-RU" w:eastAsia="ru-RU"/>
              </w:rPr>
            </w:pPr>
            <w:r w:rsidRPr="00F86A4C">
              <w:rPr>
                <w:rFonts w:ascii="Arial" w:hAnsi="Arial" w:cs="Arial"/>
                <w:bCs/>
                <w:sz w:val="20"/>
                <w:lang w:val="ru-RU" w:eastAsia="ru-RU"/>
              </w:rPr>
              <w:t>Настоящий Договор может быть расторгнут по соглашению Сторон.</w:t>
            </w:r>
          </w:p>
          <w:p w:rsidR="00F86A4C" w:rsidRDefault="00F86A4C" w:rsidP="00F86A4C">
            <w:pPr>
              <w:tabs>
                <w:tab w:val="left" w:pos="9749"/>
              </w:tabs>
              <w:jc w:val="both"/>
              <w:rPr>
                <w:rFonts w:ascii="Arial" w:hAnsi="Arial" w:cs="Arial"/>
                <w:bCs/>
                <w:sz w:val="20"/>
                <w:lang w:val="ru-RU" w:eastAsia="ru-RU"/>
              </w:rPr>
            </w:pPr>
          </w:p>
          <w:p w:rsidR="00F86A4C" w:rsidRPr="00F86A4C" w:rsidRDefault="00F86A4C" w:rsidP="00F86A4C">
            <w:pPr>
              <w:tabs>
                <w:tab w:val="left" w:pos="9749"/>
              </w:tabs>
              <w:jc w:val="both"/>
              <w:rPr>
                <w:rFonts w:ascii="Arial" w:hAnsi="Arial" w:cs="Arial"/>
                <w:bCs/>
                <w:sz w:val="20"/>
                <w:lang w:val="ru-RU" w:eastAsia="ru-RU"/>
              </w:rPr>
            </w:pPr>
            <w:r w:rsidRPr="00F86A4C">
              <w:rPr>
                <w:rFonts w:ascii="Arial" w:hAnsi="Arial" w:cs="Arial"/>
                <w:bCs/>
                <w:sz w:val="20"/>
                <w:lang w:val="ru-RU" w:eastAsia="ru-RU"/>
              </w:rPr>
              <w:t>Настоящий Договор может быть расторгнут по инициативе одной из Сторон путем подачи письменного уведомления (нотиса) не менее, чем за 30 календарных дней до даты расторжения.</w:t>
            </w:r>
          </w:p>
          <w:p w:rsidR="00F86A4C" w:rsidRDefault="00F86A4C" w:rsidP="00F86A4C">
            <w:pPr>
              <w:tabs>
                <w:tab w:val="left" w:pos="9749"/>
              </w:tabs>
              <w:jc w:val="both"/>
              <w:rPr>
                <w:rFonts w:ascii="Arial" w:hAnsi="Arial" w:cs="Arial"/>
                <w:bCs/>
                <w:sz w:val="20"/>
                <w:lang w:val="ru-RU" w:eastAsia="ru-RU"/>
              </w:rPr>
            </w:pPr>
          </w:p>
          <w:p w:rsidR="00F86A4C" w:rsidRPr="00F86A4C" w:rsidRDefault="00F86A4C" w:rsidP="00F86A4C">
            <w:pPr>
              <w:tabs>
                <w:tab w:val="left" w:pos="9749"/>
              </w:tabs>
              <w:jc w:val="both"/>
              <w:rPr>
                <w:rFonts w:ascii="Arial" w:hAnsi="Arial" w:cs="Arial"/>
                <w:bCs/>
                <w:sz w:val="20"/>
                <w:lang w:val="ru-RU" w:eastAsia="ru-RU"/>
              </w:rPr>
            </w:pPr>
            <w:r w:rsidRPr="00F86A4C">
              <w:rPr>
                <w:rFonts w:ascii="Arial" w:hAnsi="Arial" w:cs="Arial"/>
                <w:bCs/>
                <w:sz w:val="20"/>
                <w:lang w:val="ru-RU" w:eastAsia="ru-RU"/>
              </w:rPr>
              <w:t>В случае досрочного расторжения настоящего Договора Перестраховщик:</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имеет право на получение заработанной части премии по основным договорам страхования, оплаченным до даты такого расторжения;</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обязан в течение 10 рабочих дней вернуть Перестрахователю по его требованию; незаработанную часть премии (в оплаченной доле), размер которой рассчитывается на день прекращения договора;</w:t>
            </w:r>
          </w:p>
          <w:p w:rsidR="00F86A4C" w:rsidRPr="00F86A4C" w:rsidRDefault="00F86A4C" w:rsidP="00F86A4C">
            <w:pPr>
              <w:tabs>
                <w:tab w:val="left" w:pos="9749"/>
              </w:tabs>
              <w:jc w:val="both"/>
              <w:rPr>
                <w:rFonts w:ascii="Arial" w:hAnsi="Arial" w:cs="Arial"/>
                <w:bCs/>
                <w:sz w:val="20"/>
                <w:lang w:val="ru-RU" w:eastAsia="ru-RU"/>
              </w:rPr>
            </w:pPr>
            <w:r>
              <w:rPr>
                <w:rFonts w:ascii="Arial" w:hAnsi="Arial" w:cs="Arial"/>
                <w:bCs/>
                <w:sz w:val="20"/>
                <w:lang w:val="ru-RU" w:eastAsia="ru-RU"/>
              </w:rPr>
              <w:t xml:space="preserve">- </w:t>
            </w:r>
            <w:r w:rsidRPr="00F86A4C">
              <w:rPr>
                <w:rFonts w:ascii="Arial" w:hAnsi="Arial" w:cs="Arial"/>
                <w:bCs/>
                <w:sz w:val="20"/>
                <w:lang w:val="ru-RU" w:eastAsia="ru-RU"/>
              </w:rPr>
              <w:t>несет ответственность по основным договорам страхования, заключенным до даты такого расторжения в отношении убытков, оплаченных и заявленных до даты такого расторжения.</w:t>
            </w:r>
          </w:p>
          <w:p w:rsidR="00F86A4C" w:rsidRDefault="00F86A4C" w:rsidP="003175EA">
            <w:pPr>
              <w:tabs>
                <w:tab w:val="left" w:pos="9749"/>
              </w:tabs>
              <w:autoSpaceDE w:val="0"/>
              <w:autoSpaceDN w:val="0"/>
              <w:adjustRightInd w:val="0"/>
              <w:rPr>
                <w:rFonts w:ascii="Arial" w:hAnsi="Arial" w:cs="Arial"/>
                <w:b/>
                <w:bCs/>
                <w:sz w:val="20"/>
                <w:lang w:val="ru-RU" w:eastAsia="ru-RU"/>
              </w:rPr>
            </w:pPr>
          </w:p>
          <w:p w:rsidR="00CF5F00" w:rsidRDefault="00CF5F00" w:rsidP="003175EA">
            <w:pPr>
              <w:tabs>
                <w:tab w:val="left" w:pos="9749"/>
              </w:tabs>
              <w:autoSpaceDE w:val="0"/>
              <w:autoSpaceDN w:val="0"/>
              <w:adjustRightInd w:val="0"/>
              <w:rPr>
                <w:rFonts w:ascii="Arial" w:hAnsi="Arial" w:cs="Arial"/>
                <w:b/>
                <w:bCs/>
                <w:sz w:val="20"/>
                <w:lang w:val="ru-RU" w:eastAsia="ru-RU"/>
              </w:rPr>
            </w:pPr>
          </w:p>
          <w:p w:rsidR="00CF5F00" w:rsidRDefault="00CF5F00" w:rsidP="003175EA">
            <w:pPr>
              <w:tabs>
                <w:tab w:val="left" w:pos="9749"/>
              </w:tabs>
              <w:autoSpaceDE w:val="0"/>
              <w:autoSpaceDN w:val="0"/>
              <w:adjustRightInd w:val="0"/>
              <w:rPr>
                <w:rFonts w:ascii="Arial" w:hAnsi="Arial" w:cs="Arial"/>
                <w:b/>
                <w:bCs/>
                <w:sz w:val="20"/>
                <w:lang w:val="ru-RU" w:eastAsia="ru-RU"/>
              </w:rPr>
            </w:pPr>
          </w:p>
          <w:p w:rsidR="00CF5F00" w:rsidRDefault="00CF5F00" w:rsidP="003175EA">
            <w:pPr>
              <w:tabs>
                <w:tab w:val="left" w:pos="9749"/>
              </w:tabs>
              <w:autoSpaceDE w:val="0"/>
              <w:autoSpaceDN w:val="0"/>
              <w:adjustRightInd w:val="0"/>
              <w:rPr>
                <w:rFonts w:ascii="Arial" w:hAnsi="Arial" w:cs="Arial"/>
                <w:b/>
                <w:bCs/>
                <w:sz w:val="20"/>
                <w:lang w:val="ru-RU" w:eastAsia="ru-RU"/>
              </w:rPr>
            </w:pPr>
          </w:p>
          <w:p w:rsidR="00CF5F00" w:rsidRDefault="00CF5F00" w:rsidP="003175EA">
            <w:pPr>
              <w:tabs>
                <w:tab w:val="left" w:pos="9749"/>
              </w:tabs>
              <w:autoSpaceDE w:val="0"/>
              <w:autoSpaceDN w:val="0"/>
              <w:adjustRightInd w:val="0"/>
              <w:rPr>
                <w:rFonts w:ascii="Arial" w:hAnsi="Arial" w:cs="Arial"/>
                <w:b/>
                <w:bCs/>
                <w:sz w:val="20"/>
                <w:lang w:val="ru-RU" w:eastAsia="ru-RU"/>
              </w:rPr>
            </w:pPr>
          </w:p>
          <w:p w:rsidR="002F0F72" w:rsidRPr="002F0F72" w:rsidRDefault="002F0F72" w:rsidP="003175EA">
            <w:pPr>
              <w:tabs>
                <w:tab w:val="left" w:pos="9749"/>
              </w:tabs>
              <w:autoSpaceDE w:val="0"/>
              <w:autoSpaceDN w:val="0"/>
              <w:adjustRightInd w:val="0"/>
              <w:rPr>
                <w:rFonts w:ascii="Arial" w:hAnsi="Arial" w:cs="Arial"/>
                <w:b/>
                <w:bCs/>
                <w:sz w:val="20"/>
                <w:lang w:val="ru-RU" w:eastAsia="ru-RU"/>
              </w:rPr>
            </w:pPr>
            <w:r w:rsidRPr="002F0F72">
              <w:rPr>
                <w:rFonts w:ascii="Arial" w:hAnsi="Arial" w:cs="Arial"/>
                <w:b/>
                <w:bCs/>
                <w:sz w:val="20"/>
                <w:lang w:val="ru-RU" w:eastAsia="ru-RU"/>
              </w:rPr>
              <w:lastRenderedPageBreak/>
              <w:t>ОГОВОРКА О ВЗАИМОЗАЧЕТЕ</w:t>
            </w:r>
          </w:p>
          <w:p w:rsidR="002F0F72" w:rsidRPr="002F0F72" w:rsidRDefault="002F0F72" w:rsidP="003175EA">
            <w:pPr>
              <w:tabs>
                <w:tab w:val="left" w:pos="9749"/>
              </w:tabs>
              <w:autoSpaceDE w:val="0"/>
              <w:autoSpaceDN w:val="0"/>
              <w:adjustRightInd w:val="0"/>
              <w:rPr>
                <w:rFonts w:ascii="Arial" w:hAnsi="Arial" w:cs="Arial"/>
                <w:b/>
                <w:bCs/>
                <w:sz w:val="20"/>
                <w:lang w:val="ru-RU" w:eastAsia="ru-RU"/>
              </w:rPr>
            </w:pPr>
          </w:p>
          <w:p w:rsidR="002F0F72" w:rsidRPr="002F0F72" w:rsidRDefault="002F0F72" w:rsidP="00CF5F00">
            <w:pPr>
              <w:tabs>
                <w:tab w:val="left" w:pos="9749"/>
              </w:tabs>
              <w:autoSpaceDE w:val="0"/>
              <w:autoSpaceDN w:val="0"/>
              <w:adjustRightInd w:val="0"/>
              <w:rPr>
                <w:rFonts w:ascii="Arial" w:hAnsi="Arial" w:cs="Arial"/>
                <w:bCs/>
                <w:sz w:val="20"/>
                <w:lang w:val="ru-RU" w:eastAsia="ru-RU"/>
              </w:rPr>
            </w:pPr>
            <w:r w:rsidRPr="002F0F72">
              <w:rPr>
                <w:rFonts w:ascii="Arial" w:hAnsi="Arial" w:cs="Arial"/>
                <w:bCs/>
                <w:sz w:val="20"/>
                <w:lang w:val="ru-RU" w:eastAsia="ru-RU"/>
              </w:rPr>
              <w:t>Каждая из Сторон имеет право произвести взаимозачет любых сумм по задолженностям другой Стороны в соответствии с условиями настоящего Договора. Сторона, имеющая право на взаимозачет</w:t>
            </w:r>
            <w:r w:rsidR="009C0D2D">
              <w:rPr>
                <w:rFonts w:ascii="Arial" w:hAnsi="Arial" w:cs="Arial"/>
                <w:bCs/>
                <w:sz w:val="20"/>
                <w:lang w:val="ru-RU" w:eastAsia="ru-RU"/>
              </w:rPr>
              <w:t>,</w:t>
            </w:r>
            <w:r w:rsidRPr="002F0F72">
              <w:rPr>
                <w:rFonts w:ascii="Arial" w:hAnsi="Arial" w:cs="Arial"/>
                <w:bCs/>
                <w:sz w:val="20"/>
                <w:lang w:val="ru-RU" w:eastAsia="ru-RU"/>
              </w:rPr>
              <w:t xml:space="preserve"> может воспользоваться таким правом в любое время и не зависимо от назначения (премии, убытки или другое).</w:t>
            </w:r>
          </w:p>
        </w:tc>
      </w:tr>
    </w:tbl>
    <w:p w:rsidR="00C07D75" w:rsidRPr="00156648" w:rsidRDefault="00C07D75" w:rsidP="00137B7D">
      <w:pPr>
        <w:jc w:val="both"/>
        <w:rPr>
          <w:rFonts w:ascii="Arial" w:hAnsi="Arial" w:cs="Arial"/>
          <w:sz w:val="20"/>
          <w:lang w:val="ru-RU"/>
        </w:rPr>
      </w:pPr>
    </w:p>
    <w:tbl>
      <w:tblPr>
        <w:tblW w:w="25658" w:type="dxa"/>
        <w:tblInd w:w="70" w:type="dxa"/>
        <w:tblLayout w:type="fixed"/>
        <w:tblCellMar>
          <w:left w:w="70" w:type="dxa"/>
          <w:right w:w="70" w:type="dxa"/>
        </w:tblCellMar>
        <w:tblLook w:val="0000" w:firstRow="0" w:lastRow="0" w:firstColumn="0" w:lastColumn="0" w:noHBand="0" w:noVBand="0"/>
      </w:tblPr>
      <w:tblGrid>
        <w:gridCol w:w="4962"/>
        <w:gridCol w:w="5245"/>
        <w:gridCol w:w="5245"/>
        <w:gridCol w:w="5103"/>
        <w:gridCol w:w="5103"/>
      </w:tblGrid>
      <w:tr w:rsidR="00696D7A" w:rsidRPr="00EE7D40" w:rsidTr="00A0747D">
        <w:trPr>
          <w:cantSplit/>
        </w:trPr>
        <w:tc>
          <w:tcPr>
            <w:tcW w:w="4962" w:type="dxa"/>
            <w:tcBorders>
              <w:top w:val="nil"/>
              <w:left w:val="nil"/>
              <w:bottom w:val="nil"/>
              <w:right w:val="nil"/>
            </w:tcBorders>
          </w:tcPr>
          <w:p w:rsidR="002B58CD" w:rsidRPr="00156648" w:rsidRDefault="002B58CD" w:rsidP="00137B7D">
            <w:pPr>
              <w:jc w:val="both"/>
              <w:rPr>
                <w:rFonts w:ascii="Arial" w:hAnsi="Arial" w:cs="Arial"/>
                <w:b/>
                <w:sz w:val="20"/>
                <w:lang w:val="ru-RU"/>
              </w:rPr>
            </w:pPr>
          </w:p>
          <w:p w:rsidR="00696D7A" w:rsidRPr="00156648" w:rsidRDefault="00696D7A" w:rsidP="00137B7D">
            <w:pPr>
              <w:jc w:val="both"/>
              <w:rPr>
                <w:rFonts w:ascii="Arial" w:hAnsi="Arial" w:cs="Arial"/>
                <w:b/>
                <w:sz w:val="20"/>
                <w:lang w:val="ru-RU"/>
              </w:rPr>
            </w:pPr>
            <w:r w:rsidRPr="00156648">
              <w:rPr>
                <w:rFonts w:ascii="Arial" w:hAnsi="Arial" w:cs="Arial"/>
                <w:b/>
                <w:sz w:val="20"/>
                <w:lang w:val="ru-RU"/>
              </w:rPr>
              <w:t>Перестрахователь</w:t>
            </w:r>
          </w:p>
          <w:p w:rsidR="00A057D0" w:rsidRDefault="00A057D0" w:rsidP="00A0747D">
            <w:pPr>
              <w:jc w:val="both"/>
              <w:rPr>
                <w:rFonts w:ascii="Arial" w:hAnsi="Arial" w:cs="Arial"/>
                <w:b/>
                <w:sz w:val="20"/>
                <w:lang w:val="ru-RU"/>
              </w:rPr>
            </w:pPr>
          </w:p>
          <w:p w:rsidR="00074B45" w:rsidRPr="00156648" w:rsidRDefault="00074B45" w:rsidP="00A0747D">
            <w:pPr>
              <w:jc w:val="both"/>
              <w:rPr>
                <w:rFonts w:ascii="Arial" w:hAnsi="Arial" w:cs="Arial"/>
                <w:b/>
                <w:sz w:val="20"/>
                <w:lang w:val="ru-RU"/>
              </w:rPr>
            </w:pPr>
          </w:p>
        </w:tc>
        <w:tc>
          <w:tcPr>
            <w:tcW w:w="5245" w:type="dxa"/>
            <w:tcBorders>
              <w:top w:val="nil"/>
              <w:left w:val="nil"/>
              <w:bottom w:val="nil"/>
              <w:right w:val="nil"/>
            </w:tcBorders>
          </w:tcPr>
          <w:p w:rsidR="00BE618F" w:rsidRPr="00156648" w:rsidRDefault="00BE618F" w:rsidP="00137B7D">
            <w:pPr>
              <w:jc w:val="both"/>
              <w:rPr>
                <w:rFonts w:ascii="Arial" w:hAnsi="Arial" w:cs="Arial"/>
                <w:b/>
                <w:sz w:val="20"/>
                <w:lang w:val="ru-RU"/>
              </w:rPr>
            </w:pPr>
          </w:p>
          <w:p w:rsidR="00696D7A" w:rsidRPr="00156648" w:rsidRDefault="00696D7A" w:rsidP="008F2799">
            <w:pPr>
              <w:rPr>
                <w:rFonts w:ascii="Arial" w:hAnsi="Arial" w:cs="Arial"/>
                <w:b/>
                <w:sz w:val="20"/>
                <w:lang w:val="ru-RU"/>
              </w:rPr>
            </w:pPr>
            <w:r w:rsidRPr="00156648">
              <w:rPr>
                <w:rFonts w:ascii="Arial" w:hAnsi="Arial" w:cs="Arial"/>
                <w:b/>
                <w:sz w:val="20"/>
                <w:lang w:val="ru-RU"/>
              </w:rPr>
              <w:t>Перестраховщик</w:t>
            </w:r>
          </w:p>
          <w:p w:rsidR="00367CF0" w:rsidRPr="00156648" w:rsidRDefault="00696D7A" w:rsidP="008F2799">
            <w:pPr>
              <w:rPr>
                <w:rFonts w:ascii="Arial" w:hAnsi="Arial" w:cs="Arial"/>
                <w:b/>
                <w:sz w:val="20"/>
                <w:lang w:val="ru-RU"/>
              </w:rPr>
            </w:pPr>
            <w:r w:rsidRPr="00156648">
              <w:rPr>
                <w:rFonts w:ascii="Arial" w:hAnsi="Arial" w:cs="Arial"/>
                <w:b/>
                <w:sz w:val="20"/>
                <w:lang w:val="ru-RU"/>
              </w:rPr>
              <w:t>А</w:t>
            </w:r>
            <w:r w:rsidR="00ED6C92" w:rsidRPr="00156648">
              <w:rPr>
                <w:rFonts w:ascii="Arial" w:hAnsi="Arial" w:cs="Arial"/>
                <w:b/>
                <w:sz w:val="20"/>
                <w:lang w:val="ru-RU"/>
              </w:rPr>
              <w:t>кционерное общество</w:t>
            </w:r>
            <w:r w:rsidRPr="00156648">
              <w:rPr>
                <w:rFonts w:ascii="Arial" w:hAnsi="Arial" w:cs="Arial"/>
                <w:b/>
                <w:sz w:val="20"/>
                <w:lang w:val="ru-RU"/>
              </w:rPr>
              <w:t xml:space="preserve"> «</w:t>
            </w:r>
            <w:r w:rsidR="000B750D" w:rsidRPr="00156648">
              <w:rPr>
                <w:rFonts w:ascii="Arial" w:hAnsi="Arial" w:cs="Arial"/>
                <w:b/>
                <w:sz w:val="20"/>
                <w:lang w:val="ru-RU"/>
              </w:rPr>
              <w:t xml:space="preserve">Российская Национальная </w:t>
            </w:r>
            <w:r w:rsidRPr="00156648">
              <w:rPr>
                <w:rFonts w:ascii="Arial" w:hAnsi="Arial" w:cs="Arial"/>
                <w:b/>
                <w:sz w:val="20"/>
                <w:lang w:val="ru-RU"/>
              </w:rPr>
              <w:t xml:space="preserve">Перестраховочная </w:t>
            </w:r>
            <w:r w:rsidR="000B750D" w:rsidRPr="00156648">
              <w:rPr>
                <w:rFonts w:ascii="Arial" w:hAnsi="Arial" w:cs="Arial"/>
                <w:b/>
                <w:sz w:val="20"/>
                <w:lang w:val="ru-RU"/>
              </w:rPr>
              <w:t>К</w:t>
            </w:r>
            <w:r w:rsidRPr="00156648">
              <w:rPr>
                <w:rFonts w:ascii="Arial" w:hAnsi="Arial" w:cs="Arial"/>
                <w:b/>
                <w:sz w:val="20"/>
                <w:lang w:val="ru-RU"/>
              </w:rPr>
              <w:t>омпания»</w:t>
            </w:r>
          </w:p>
          <w:p w:rsidR="00367CF0" w:rsidRPr="00156648" w:rsidRDefault="00367CF0" w:rsidP="00367CF0">
            <w:pPr>
              <w:jc w:val="both"/>
              <w:rPr>
                <w:rFonts w:ascii="Arial" w:hAnsi="Arial" w:cs="Arial"/>
                <w:sz w:val="20"/>
                <w:lang w:val="ru-RU"/>
              </w:rPr>
            </w:pPr>
          </w:p>
          <w:p w:rsidR="006F503C"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125047, г. Москва,</w:t>
            </w:r>
            <w:r w:rsidR="006F503C" w:rsidRPr="00156648">
              <w:rPr>
                <w:rFonts w:ascii="Arial" w:hAnsi="Arial" w:cs="Arial"/>
                <w:sz w:val="20"/>
                <w:szCs w:val="20"/>
                <w:lang w:val="ru-RU" w:eastAsia="en-US"/>
              </w:rPr>
              <w:t xml:space="preserve"> улица Гашека, дом 6, </w:t>
            </w:r>
          </w:p>
          <w:p w:rsidR="00367CF0" w:rsidRPr="00156648" w:rsidRDefault="006F503C" w:rsidP="0037269A">
            <w:pPr>
              <w:pStyle w:val="DefaultText"/>
              <w:tabs>
                <w:tab w:val="left" w:pos="4125"/>
              </w:tabs>
              <w:rPr>
                <w:rFonts w:ascii="Arial" w:hAnsi="Arial" w:cs="Arial"/>
                <w:sz w:val="20"/>
                <w:szCs w:val="20"/>
                <w:lang w:val="ru-RU" w:eastAsia="en-US"/>
              </w:rPr>
            </w:pPr>
            <w:r w:rsidRPr="00156648">
              <w:rPr>
                <w:rFonts w:ascii="Arial" w:hAnsi="Arial" w:cs="Arial"/>
                <w:sz w:val="20"/>
                <w:szCs w:val="20"/>
                <w:lang w:val="ru-RU" w:eastAsia="en-US"/>
              </w:rPr>
              <w:t xml:space="preserve">Помещение </w:t>
            </w:r>
            <w:r w:rsidR="00367CF0" w:rsidRPr="00156648">
              <w:rPr>
                <w:rFonts w:ascii="Arial" w:hAnsi="Arial" w:cs="Arial"/>
                <w:sz w:val="20"/>
                <w:szCs w:val="20"/>
                <w:lang w:val="ru-RU" w:eastAsia="en-US"/>
              </w:rPr>
              <w:t>XII</w:t>
            </w:r>
            <w:r w:rsidR="00186B75" w:rsidRPr="00156648">
              <w:rPr>
                <w:rFonts w:ascii="Arial" w:hAnsi="Arial" w:cs="Arial"/>
                <w:sz w:val="20"/>
                <w:szCs w:val="20"/>
                <w:lang w:val="ru-RU" w:eastAsia="en-US"/>
              </w:rPr>
              <w:tab/>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БЦ «Дукат Плейс III», 5 этаж</w:t>
            </w:r>
          </w:p>
          <w:p w:rsidR="001E3A84" w:rsidRPr="00156648" w:rsidRDefault="001E3A84" w:rsidP="001E3A84">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Тел +7 (495) 730-44-80</w:t>
            </w:r>
          </w:p>
          <w:p w:rsidR="001E3A84" w:rsidRPr="00156648" w:rsidRDefault="001E3A84" w:rsidP="00367CF0">
            <w:pPr>
              <w:pStyle w:val="DefaultText"/>
              <w:tabs>
                <w:tab w:val="left" w:pos="2835"/>
                <w:tab w:val="left" w:pos="3402"/>
                <w:tab w:val="left" w:pos="7371"/>
                <w:tab w:val="left" w:pos="9781"/>
              </w:tabs>
              <w:rPr>
                <w:rFonts w:ascii="Arial" w:hAnsi="Arial" w:cs="Arial"/>
                <w:sz w:val="20"/>
                <w:szCs w:val="20"/>
                <w:lang w:val="ru-RU" w:eastAsia="en-US"/>
              </w:rPr>
            </w:pPr>
          </w:p>
          <w:tbl>
            <w:tblPr>
              <w:tblW w:w="9570" w:type="dxa"/>
              <w:tblLayout w:type="fixed"/>
              <w:tblCellMar>
                <w:left w:w="0" w:type="dxa"/>
                <w:right w:w="0" w:type="dxa"/>
              </w:tblCellMar>
              <w:tblLook w:val="04A0" w:firstRow="1" w:lastRow="0" w:firstColumn="1" w:lastColumn="0" w:noHBand="0" w:noVBand="1"/>
            </w:tblPr>
            <w:tblGrid>
              <w:gridCol w:w="2903"/>
              <w:gridCol w:w="6667"/>
            </w:tblGrid>
            <w:tr w:rsidR="00D04615" w:rsidRPr="00EE7D40" w:rsidTr="00E25FDB">
              <w:tc>
                <w:tcPr>
                  <w:tcW w:w="2903" w:type="dxa"/>
                  <w:tcMar>
                    <w:top w:w="0" w:type="dxa"/>
                    <w:left w:w="0" w:type="dxa"/>
                    <w:bottom w:w="150" w:type="dxa"/>
                    <w:right w:w="0" w:type="dxa"/>
                  </w:tcMar>
                  <w:hideMark/>
                </w:tcPr>
                <w:p w:rsidR="00D04615" w:rsidRPr="00156648" w:rsidRDefault="00D04615" w:rsidP="00D04615">
                  <w:pPr>
                    <w:rPr>
                      <w:rFonts w:ascii="Arial" w:hAnsi="Arial" w:cs="Arial"/>
                      <w:sz w:val="20"/>
                      <w:lang w:val="ru-RU"/>
                    </w:rPr>
                  </w:pPr>
                  <w:r w:rsidRPr="00156648">
                    <w:rPr>
                      <w:rFonts w:ascii="Arial" w:hAnsi="Arial" w:cs="Arial"/>
                      <w:sz w:val="20"/>
                      <w:lang w:val="ru-RU"/>
                    </w:rPr>
                    <w:t xml:space="preserve">ИНН 7706440687 </w:t>
                  </w:r>
                </w:p>
                <w:p w:rsidR="00D04615" w:rsidRPr="00156648" w:rsidRDefault="00D04615" w:rsidP="00D04615">
                  <w:pPr>
                    <w:rPr>
                      <w:rFonts w:ascii="Arial" w:hAnsi="Arial" w:cs="Arial"/>
                      <w:sz w:val="20"/>
                      <w:lang w:val="ru-RU"/>
                    </w:rPr>
                  </w:pPr>
                  <w:r w:rsidRPr="00156648">
                    <w:rPr>
                      <w:rFonts w:ascii="Arial" w:hAnsi="Arial" w:cs="Arial"/>
                      <w:sz w:val="20"/>
                      <w:lang w:val="ru-RU"/>
                    </w:rPr>
                    <w:t>КПП  771001001</w:t>
                  </w:r>
                </w:p>
              </w:tc>
              <w:tc>
                <w:tcPr>
                  <w:tcW w:w="6667" w:type="dxa"/>
                  <w:tcMar>
                    <w:top w:w="0" w:type="dxa"/>
                    <w:left w:w="75" w:type="dxa"/>
                    <w:bottom w:w="150" w:type="dxa"/>
                    <w:right w:w="0" w:type="dxa"/>
                  </w:tcMar>
                  <w:hideMark/>
                </w:tcPr>
                <w:p w:rsidR="00D04615" w:rsidRPr="00156648" w:rsidRDefault="00D04615" w:rsidP="00D04615">
                  <w:pPr>
                    <w:ind w:firstLine="8"/>
                    <w:rPr>
                      <w:rFonts w:ascii="Arial" w:hAnsi="Arial" w:cs="Arial"/>
                      <w:sz w:val="20"/>
                      <w:lang w:val="ru-RU"/>
                    </w:rPr>
                  </w:pPr>
                </w:p>
              </w:tc>
            </w:tr>
          </w:tbl>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Расчетный счет:</w:t>
            </w:r>
            <w:r w:rsidR="001E3A84" w:rsidRPr="00156648">
              <w:rPr>
                <w:rFonts w:ascii="Arial" w:hAnsi="Arial" w:cs="Arial"/>
                <w:sz w:val="20"/>
                <w:szCs w:val="20"/>
                <w:lang w:val="ru-RU" w:eastAsia="en-US"/>
              </w:rPr>
              <w:t xml:space="preserve"> </w:t>
            </w:r>
            <w:r w:rsidRPr="00156648">
              <w:rPr>
                <w:rFonts w:ascii="Arial" w:hAnsi="Arial" w:cs="Arial"/>
                <w:sz w:val="20"/>
                <w:szCs w:val="20"/>
                <w:lang w:val="ru-RU" w:eastAsia="en-US"/>
              </w:rPr>
              <w:t>40501 810 6 0026 0000003</w:t>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Наименование банка: ПАО Банк ВТБ, г. Москва</w:t>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ИНН банка: 7702070139</w:t>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Корреспондентский счет:</w:t>
            </w:r>
            <w:r w:rsidRPr="00156648">
              <w:rPr>
                <w:rFonts w:ascii="Arial" w:hAnsi="Arial" w:cs="Arial"/>
                <w:sz w:val="20"/>
                <w:szCs w:val="20"/>
                <w:lang w:val="ru-RU" w:eastAsia="en-US"/>
              </w:rPr>
              <w:tab/>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30101 810 7 0000 0000187</w:t>
            </w:r>
          </w:p>
          <w:p w:rsidR="00367CF0" w:rsidRPr="00156648" w:rsidRDefault="00367CF0" w:rsidP="00367CF0">
            <w:pPr>
              <w:pStyle w:val="DefaultText"/>
              <w:tabs>
                <w:tab w:val="left" w:pos="2835"/>
                <w:tab w:val="left" w:pos="3402"/>
                <w:tab w:val="left" w:pos="7371"/>
                <w:tab w:val="left" w:pos="9781"/>
              </w:tabs>
              <w:rPr>
                <w:rFonts w:ascii="Arial" w:hAnsi="Arial" w:cs="Arial"/>
                <w:sz w:val="20"/>
                <w:szCs w:val="20"/>
                <w:lang w:val="ru-RU" w:eastAsia="en-US"/>
              </w:rPr>
            </w:pPr>
            <w:r w:rsidRPr="00156648">
              <w:rPr>
                <w:rFonts w:ascii="Arial" w:hAnsi="Arial" w:cs="Arial"/>
                <w:sz w:val="20"/>
                <w:szCs w:val="20"/>
                <w:lang w:val="ru-RU" w:eastAsia="en-US"/>
              </w:rPr>
              <w:t>БИК 044525187</w:t>
            </w:r>
          </w:p>
          <w:p w:rsidR="00696D7A" w:rsidRDefault="00696D7A" w:rsidP="00137B7D">
            <w:pPr>
              <w:jc w:val="both"/>
              <w:rPr>
                <w:rFonts w:ascii="Arial" w:hAnsi="Arial" w:cs="Arial"/>
                <w:b/>
                <w:sz w:val="20"/>
                <w:lang w:val="ru-RU"/>
              </w:rPr>
            </w:pPr>
          </w:p>
          <w:p w:rsidR="00074B45" w:rsidRPr="00156648" w:rsidRDefault="00074B45" w:rsidP="00137B7D">
            <w:pPr>
              <w:jc w:val="both"/>
              <w:rPr>
                <w:rFonts w:ascii="Arial" w:hAnsi="Arial" w:cs="Arial"/>
                <w:b/>
                <w:sz w:val="20"/>
                <w:lang w:val="ru-RU"/>
              </w:rPr>
            </w:pPr>
          </w:p>
        </w:tc>
        <w:tc>
          <w:tcPr>
            <w:tcW w:w="5245" w:type="dxa"/>
            <w:tcBorders>
              <w:top w:val="nil"/>
              <w:left w:val="nil"/>
              <w:bottom w:val="nil"/>
              <w:right w:val="nil"/>
            </w:tcBorders>
          </w:tcPr>
          <w:p w:rsidR="00696D7A" w:rsidRPr="00156648" w:rsidRDefault="00696D7A" w:rsidP="00137B7D">
            <w:pPr>
              <w:jc w:val="both"/>
              <w:rPr>
                <w:rFonts w:ascii="Arial" w:hAnsi="Arial" w:cs="Arial"/>
                <w:b/>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b/>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b/>
                <w:sz w:val="20"/>
                <w:lang w:val="ru-RU"/>
              </w:rPr>
            </w:pPr>
          </w:p>
        </w:tc>
      </w:tr>
      <w:tr w:rsidR="00696D7A" w:rsidRPr="00EE7D40" w:rsidTr="00A0747D">
        <w:trPr>
          <w:cantSplit/>
        </w:trPr>
        <w:tc>
          <w:tcPr>
            <w:tcW w:w="4962"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245"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245"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sz w:val="20"/>
                <w:lang w:val="ru-RU"/>
              </w:rPr>
            </w:pPr>
          </w:p>
        </w:tc>
      </w:tr>
      <w:tr w:rsidR="00696D7A" w:rsidRPr="00A2149B" w:rsidTr="00A0747D">
        <w:trPr>
          <w:cantSplit/>
        </w:trPr>
        <w:tc>
          <w:tcPr>
            <w:tcW w:w="4962" w:type="dxa"/>
            <w:tcBorders>
              <w:top w:val="nil"/>
              <w:left w:val="nil"/>
              <w:bottom w:val="nil"/>
              <w:right w:val="nil"/>
            </w:tcBorders>
          </w:tcPr>
          <w:p w:rsidR="00696D7A" w:rsidRPr="00156648" w:rsidRDefault="00696D7A" w:rsidP="00137B7D">
            <w:pPr>
              <w:jc w:val="both"/>
              <w:rPr>
                <w:rFonts w:ascii="Arial" w:hAnsi="Arial" w:cs="Arial"/>
                <w:sz w:val="20"/>
                <w:lang w:val="ru-RU"/>
              </w:rPr>
            </w:pPr>
            <w:r w:rsidRPr="00156648">
              <w:rPr>
                <w:rFonts w:ascii="Arial" w:hAnsi="Arial" w:cs="Arial"/>
                <w:sz w:val="20"/>
                <w:lang w:val="ru-RU"/>
              </w:rPr>
              <w:t>_________</w:t>
            </w:r>
            <w:r w:rsidR="00A057D0" w:rsidRPr="00156648">
              <w:rPr>
                <w:rFonts w:ascii="Arial" w:hAnsi="Arial" w:cs="Arial"/>
                <w:sz w:val="20"/>
                <w:lang w:val="ru-RU"/>
              </w:rPr>
              <w:t xml:space="preserve">________________  /                          </w:t>
            </w:r>
            <w:r w:rsidRPr="00156648">
              <w:rPr>
                <w:rFonts w:ascii="Arial" w:hAnsi="Arial" w:cs="Arial"/>
                <w:sz w:val="20"/>
                <w:lang w:val="ru-RU"/>
              </w:rPr>
              <w:t xml:space="preserve">/                     </w:t>
            </w:r>
          </w:p>
          <w:p w:rsidR="00696D7A" w:rsidRPr="00156648" w:rsidRDefault="00696D7A" w:rsidP="00137B7D">
            <w:pPr>
              <w:jc w:val="both"/>
              <w:rPr>
                <w:rFonts w:ascii="Arial" w:hAnsi="Arial" w:cs="Arial"/>
                <w:sz w:val="20"/>
                <w:lang w:val="ru-RU"/>
              </w:rPr>
            </w:pPr>
          </w:p>
          <w:p w:rsidR="00696D7A" w:rsidRPr="00156648" w:rsidRDefault="00696D7A" w:rsidP="00137B7D">
            <w:pPr>
              <w:jc w:val="both"/>
              <w:rPr>
                <w:rFonts w:ascii="Arial" w:hAnsi="Arial" w:cs="Arial"/>
                <w:sz w:val="20"/>
                <w:lang w:val="ru-RU"/>
              </w:rPr>
            </w:pPr>
            <w:r w:rsidRPr="00156648">
              <w:rPr>
                <w:rFonts w:ascii="Arial" w:hAnsi="Arial" w:cs="Arial"/>
                <w:sz w:val="20"/>
                <w:lang w:val="ru-RU"/>
              </w:rPr>
              <w:t>М.П.</w:t>
            </w:r>
          </w:p>
        </w:tc>
        <w:tc>
          <w:tcPr>
            <w:tcW w:w="5245" w:type="dxa"/>
            <w:tcBorders>
              <w:top w:val="nil"/>
              <w:left w:val="nil"/>
              <w:bottom w:val="nil"/>
              <w:right w:val="nil"/>
            </w:tcBorders>
          </w:tcPr>
          <w:p w:rsidR="00074B45" w:rsidRDefault="00696D7A" w:rsidP="00137B7D">
            <w:pPr>
              <w:jc w:val="both"/>
              <w:rPr>
                <w:rFonts w:ascii="Arial" w:hAnsi="Arial" w:cs="Arial"/>
                <w:sz w:val="20"/>
                <w:lang w:val="ru-RU"/>
              </w:rPr>
            </w:pPr>
            <w:r w:rsidRPr="00156648">
              <w:rPr>
                <w:rFonts w:ascii="Arial" w:hAnsi="Arial" w:cs="Arial"/>
                <w:sz w:val="20"/>
                <w:lang w:val="ru-RU"/>
              </w:rPr>
              <w:t>________</w:t>
            </w:r>
            <w:r w:rsidR="00074B45">
              <w:rPr>
                <w:rFonts w:ascii="Arial" w:hAnsi="Arial" w:cs="Arial"/>
                <w:sz w:val="20"/>
                <w:lang w:val="ru-RU"/>
              </w:rPr>
              <w:t xml:space="preserve">________  /  </w:t>
            </w:r>
            <w:r w:rsidR="00E3167F">
              <w:rPr>
                <w:rFonts w:ascii="Arial" w:hAnsi="Arial" w:cs="Arial"/>
                <w:sz w:val="20"/>
                <w:lang w:val="ru-RU"/>
              </w:rPr>
              <w:t>_____________</w:t>
            </w:r>
            <w:r w:rsidR="00074B45">
              <w:rPr>
                <w:rFonts w:ascii="Arial" w:hAnsi="Arial" w:cs="Arial"/>
                <w:sz w:val="20"/>
                <w:lang w:val="ru-RU"/>
              </w:rPr>
              <w:t xml:space="preserve"> </w:t>
            </w:r>
            <w:r w:rsidRPr="00156648">
              <w:rPr>
                <w:rFonts w:ascii="Arial" w:hAnsi="Arial" w:cs="Arial"/>
                <w:sz w:val="20"/>
                <w:lang w:val="ru-RU"/>
              </w:rPr>
              <w:t>/</w:t>
            </w:r>
          </w:p>
          <w:p w:rsidR="00074B45" w:rsidRPr="00156648" w:rsidRDefault="00074B45" w:rsidP="00772BB5">
            <w:pPr>
              <w:rPr>
                <w:rFonts w:ascii="Arial" w:hAnsi="Arial" w:cs="Arial"/>
                <w:sz w:val="20"/>
                <w:lang w:val="ru-RU"/>
              </w:rPr>
            </w:pPr>
            <w:r>
              <w:rPr>
                <w:rFonts w:ascii="Arial" w:hAnsi="Arial" w:cs="Arial"/>
                <w:sz w:val="20"/>
                <w:lang w:val="ru-RU"/>
              </w:rPr>
              <w:t>на основании Доверенности №</w:t>
            </w:r>
          </w:p>
        </w:tc>
        <w:tc>
          <w:tcPr>
            <w:tcW w:w="5245"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sz w:val="20"/>
                <w:lang w:val="ru-RU"/>
              </w:rPr>
            </w:pPr>
          </w:p>
        </w:tc>
        <w:tc>
          <w:tcPr>
            <w:tcW w:w="5103" w:type="dxa"/>
            <w:tcBorders>
              <w:top w:val="nil"/>
              <w:left w:val="nil"/>
              <w:bottom w:val="nil"/>
              <w:right w:val="nil"/>
            </w:tcBorders>
          </w:tcPr>
          <w:p w:rsidR="00696D7A" w:rsidRPr="00156648" w:rsidRDefault="00696D7A" w:rsidP="00137B7D">
            <w:pPr>
              <w:jc w:val="both"/>
              <w:rPr>
                <w:rFonts w:ascii="Arial" w:hAnsi="Arial" w:cs="Arial"/>
                <w:sz w:val="20"/>
                <w:lang w:val="ru-RU"/>
              </w:rPr>
            </w:pPr>
          </w:p>
        </w:tc>
      </w:tr>
      <w:tr w:rsidR="00074B45" w:rsidRPr="00A2149B" w:rsidTr="00A0747D">
        <w:trPr>
          <w:cantSplit/>
        </w:trPr>
        <w:tc>
          <w:tcPr>
            <w:tcW w:w="4962" w:type="dxa"/>
            <w:tcBorders>
              <w:top w:val="nil"/>
              <w:left w:val="nil"/>
              <w:bottom w:val="nil"/>
              <w:right w:val="nil"/>
            </w:tcBorders>
          </w:tcPr>
          <w:p w:rsidR="00074B45" w:rsidRPr="00156648" w:rsidRDefault="00074B45" w:rsidP="00137B7D">
            <w:pPr>
              <w:jc w:val="both"/>
              <w:rPr>
                <w:rFonts w:ascii="Arial" w:hAnsi="Arial" w:cs="Arial"/>
                <w:sz w:val="20"/>
                <w:lang w:val="ru-RU"/>
              </w:rPr>
            </w:pPr>
          </w:p>
        </w:tc>
        <w:tc>
          <w:tcPr>
            <w:tcW w:w="5245" w:type="dxa"/>
            <w:tcBorders>
              <w:top w:val="nil"/>
              <w:left w:val="nil"/>
              <w:bottom w:val="nil"/>
              <w:right w:val="nil"/>
            </w:tcBorders>
          </w:tcPr>
          <w:p w:rsidR="00074B45" w:rsidRPr="00156648" w:rsidRDefault="00074B45" w:rsidP="00137B7D">
            <w:pPr>
              <w:jc w:val="both"/>
              <w:rPr>
                <w:rFonts w:ascii="Arial" w:hAnsi="Arial" w:cs="Arial"/>
                <w:sz w:val="20"/>
                <w:lang w:val="ru-RU"/>
              </w:rPr>
            </w:pPr>
          </w:p>
        </w:tc>
        <w:tc>
          <w:tcPr>
            <w:tcW w:w="5245" w:type="dxa"/>
            <w:tcBorders>
              <w:top w:val="nil"/>
              <w:left w:val="nil"/>
              <w:bottom w:val="nil"/>
              <w:right w:val="nil"/>
            </w:tcBorders>
          </w:tcPr>
          <w:p w:rsidR="00074B45" w:rsidRPr="00156648" w:rsidRDefault="00074B45" w:rsidP="00137B7D">
            <w:pPr>
              <w:jc w:val="both"/>
              <w:rPr>
                <w:rFonts w:ascii="Arial" w:hAnsi="Arial" w:cs="Arial"/>
                <w:sz w:val="20"/>
                <w:lang w:val="ru-RU"/>
              </w:rPr>
            </w:pPr>
          </w:p>
        </w:tc>
        <w:tc>
          <w:tcPr>
            <w:tcW w:w="5103" w:type="dxa"/>
            <w:tcBorders>
              <w:top w:val="nil"/>
              <w:left w:val="nil"/>
              <w:bottom w:val="nil"/>
              <w:right w:val="nil"/>
            </w:tcBorders>
          </w:tcPr>
          <w:p w:rsidR="00074B45" w:rsidRPr="00156648" w:rsidRDefault="00074B45" w:rsidP="00137B7D">
            <w:pPr>
              <w:jc w:val="both"/>
              <w:rPr>
                <w:rFonts w:ascii="Arial" w:hAnsi="Arial" w:cs="Arial"/>
                <w:sz w:val="20"/>
                <w:lang w:val="ru-RU"/>
              </w:rPr>
            </w:pPr>
          </w:p>
        </w:tc>
        <w:tc>
          <w:tcPr>
            <w:tcW w:w="5103" w:type="dxa"/>
            <w:tcBorders>
              <w:top w:val="nil"/>
              <w:left w:val="nil"/>
              <w:bottom w:val="nil"/>
              <w:right w:val="nil"/>
            </w:tcBorders>
          </w:tcPr>
          <w:p w:rsidR="00074B45" w:rsidRPr="00156648" w:rsidRDefault="00074B45" w:rsidP="00137B7D">
            <w:pPr>
              <w:jc w:val="both"/>
              <w:rPr>
                <w:rFonts w:ascii="Arial" w:hAnsi="Arial" w:cs="Arial"/>
                <w:sz w:val="20"/>
                <w:lang w:val="ru-RU"/>
              </w:rPr>
            </w:pPr>
          </w:p>
        </w:tc>
      </w:tr>
    </w:tbl>
    <w:p w:rsidR="00696D7A" w:rsidRPr="00CB2E6D" w:rsidRDefault="00696D7A" w:rsidP="00A0747D">
      <w:pPr>
        <w:pStyle w:val="DefaultText"/>
        <w:tabs>
          <w:tab w:val="left" w:pos="2835"/>
          <w:tab w:val="left" w:pos="3402"/>
          <w:tab w:val="left" w:pos="7371"/>
          <w:tab w:val="left" w:pos="9781"/>
        </w:tabs>
        <w:rPr>
          <w:rFonts w:ascii="Verdana" w:hAnsi="Verdana"/>
          <w:sz w:val="20"/>
          <w:szCs w:val="20"/>
          <w:lang w:val="ru-RU" w:eastAsia="en-US"/>
        </w:rPr>
      </w:pPr>
    </w:p>
    <w:sectPr w:rsidR="00696D7A" w:rsidRPr="00CB2E6D" w:rsidSect="00CB2E6D">
      <w:type w:val="continuous"/>
      <w:pgSz w:w="11909" w:h="16834"/>
      <w:pgMar w:top="1440" w:right="1080" w:bottom="1440" w:left="1080" w:header="720" w:footer="720" w:gutter="0"/>
      <w:cols w:space="720" w:equalWidth="0">
        <w:col w:w="8775"/>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790" w:rsidRDefault="00E93790">
      <w:r>
        <w:separator/>
      </w:r>
    </w:p>
  </w:endnote>
  <w:endnote w:type="continuationSeparator" w:id="0">
    <w:p w:rsidR="00E93790" w:rsidRDefault="00E9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lear Sans">
    <w:altName w:val="Corbel"/>
    <w:charset w:val="CC"/>
    <w:family w:val="swiss"/>
    <w:pitch w:val="variable"/>
    <w:sig w:usb0="A00002EF" w:usb1="500078FB" w:usb2="00000008"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FC" w:rsidRDefault="00D101FC">
    <w:pPr>
      <w:pStyle w:val="a9"/>
      <w:jc w:val="right"/>
    </w:pPr>
    <w:r>
      <w:fldChar w:fldCharType="begin"/>
    </w:r>
    <w:r>
      <w:instrText>PAGE   \* MERGEFORMAT</w:instrText>
    </w:r>
    <w:r>
      <w:fldChar w:fldCharType="separate"/>
    </w:r>
    <w:r w:rsidR="00713760" w:rsidRPr="00713760">
      <w:rPr>
        <w:noProof/>
        <w:lang w:val="ru-RU"/>
      </w:rPr>
      <w:t>7</w:t>
    </w:r>
    <w:r>
      <w:fldChar w:fldCharType="end"/>
    </w:r>
  </w:p>
  <w:p w:rsidR="00D101FC" w:rsidRDefault="00D101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790" w:rsidRDefault="00E93790">
      <w:r>
        <w:separator/>
      </w:r>
    </w:p>
  </w:footnote>
  <w:footnote w:type="continuationSeparator" w:id="0">
    <w:p w:rsidR="00E93790" w:rsidRDefault="00E9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FC" w:rsidRDefault="00D101FC" w:rsidP="00C00D98">
    <w:pPr>
      <w:pStyle w:val="a3"/>
      <w:pBdr>
        <w:bottom w:val="single" w:sz="4" w:space="10" w:color="auto"/>
      </w:pBdr>
      <w:tabs>
        <w:tab w:val="clear" w:pos="4153"/>
        <w:tab w:val="clear" w:pos="8306"/>
        <w:tab w:val="left" w:pos="270"/>
        <w:tab w:val="left" w:pos="4253"/>
        <w:tab w:val="left" w:pos="7200"/>
        <w:tab w:val="left" w:pos="8789"/>
        <w:tab w:val="left" w:pos="9498"/>
        <w:tab w:val="left" w:pos="10080"/>
      </w:tabs>
      <w:rPr>
        <w:b/>
        <w:sz w:val="24"/>
      </w:rPr>
    </w:pPr>
    <w:r>
      <w:rPr>
        <w:rFonts w:ascii="Arial" w:hAnsi="Arial"/>
        <w:b/>
        <w:sz w:val="26"/>
      </w:rPr>
      <w:t>775 BRE</w:t>
    </w:r>
    <w:r>
      <w:rPr>
        <w:b/>
        <w:sz w:val="24"/>
      </w:rPr>
      <w:tab/>
    </w:r>
    <w:r>
      <w:rPr>
        <w:rFonts w:ascii="Arial" w:hAnsi="Arial"/>
        <w:noProof/>
      </w:rPr>
      <w:t>REGISTRATION NO.</w:t>
    </w:r>
    <w:r>
      <w:rPr>
        <w:rFonts w:ascii="Arial" w:hAnsi="Arial"/>
        <w:noProof/>
      </w:rPr>
      <w:tab/>
    </w:r>
    <w:bookmarkStart w:id="1" w:name="GC_P_302LondonReference2"/>
    <w:r w:rsidRPr="009F5C86">
      <w:rPr>
        <w:rFonts w:ascii="Arial" w:hAnsi="Arial"/>
        <w:noProof/>
        <w:color w:val="000000"/>
      </w:rPr>
      <w:t>XLR24807</w:t>
    </w:r>
    <w:bookmarkEnd w:id="1"/>
    <w:r>
      <w:rPr>
        <w:rFonts w:ascii="Arial" w:hAnsi="Arial"/>
        <w:noProof/>
      </w:rPr>
      <w:tab/>
      <w:t>PAGE</w:t>
    </w:r>
    <w:r>
      <w:rPr>
        <w:rFonts w:ascii="Arial" w:hAnsi="Arial"/>
        <w:noProof/>
      </w:rPr>
      <w:tab/>
    </w:r>
    <w:r w:rsidRPr="00E1616B">
      <w:rPr>
        <w:rStyle w:val="a5"/>
        <w:rFonts w:ascii="Arial" w:hAnsi="Arial" w:cs="Arial"/>
      </w:rPr>
      <w:fldChar w:fldCharType="begin"/>
    </w:r>
    <w:r w:rsidRPr="00E1616B">
      <w:rPr>
        <w:rStyle w:val="a5"/>
        <w:rFonts w:ascii="Arial" w:hAnsi="Arial" w:cs="Arial"/>
      </w:rPr>
      <w:instrText xml:space="preserve"> PAGE </w:instrText>
    </w:r>
    <w:r w:rsidRPr="00E1616B">
      <w:rPr>
        <w:rStyle w:val="a5"/>
        <w:rFonts w:ascii="Arial" w:hAnsi="Arial" w:cs="Arial"/>
      </w:rPr>
      <w:fldChar w:fldCharType="separate"/>
    </w:r>
    <w:r>
      <w:rPr>
        <w:rStyle w:val="a5"/>
        <w:rFonts w:ascii="Arial" w:hAnsi="Arial" w:cs="Arial"/>
        <w:noProof/>
      </w:rPr>
      <w:t>1</w:t>
    </w:r>
    <w:r w:rsidRPr="00E1616B">
      <w:rPr>
        <w:rStyle w:val="a5"/>
        <w:rFonts w:ascii="Arial" w:hAnsi="Arial" w:cs="Arial"/>
      </w:rPr>
      <w:fldChar w:fldCharType="end"/>
    </w:r>
    <w:r>
      <w:rPr>
        <w:rStyle w:val="a5"/>
      </w:rPr>
      <w:tab/>
      <w:t>OF</w:t>
    </w:r>
  </w:p>
  <w:p w:rsidR="00D101FC" w:rsidRDefault="00D101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507364"/>
    <w:multiLevelType w:val="hybridMultilevel"/>
    <w:tmpl w:val="F211F18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C2C01"/>
    <w:multiLevelType w:val="hybridMultilevel"/>
    <w:tmpl w:val="B5CE32C2"/>
    <w:lvl w:ilvl="0" w:tplc="0419001B">
      <w:start w:val="1"/>
      <w:numFmt w:val="lowerRoman"/>
      <w:lvlText w:val="%1."/>
      <w:lvlJc w:val="right"/>
      <w:pPr>
        <w:ind w:left="720" w:hanging="360"/>
      </w:pPr>
    </w:lvl>
    <w:lvl w:ilvl="1" w:tplc="0419001B">
      <w:start w:val="1"/>
      <w:numFmt w:val="low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4C29C"/>
    <w:multiLevelType w:val="hybridMultilevel"/>
    <w:tmpl w:val="863883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551105"/>
    <w:multiLevelType w:val="hybridMultilevel"/>
    <w:tmpl w:val="70CA7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60897"/>
    <w:multiLevelType w:val="hybridMultilevel"/>
    <w:tmpl w:val="8904B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394945"/>
    <w:multiLevelType w:val="hybridMultilevel"/>
    <w:tmpl w:val="5DCA7FE0"/>
    <w:lvl w:ilvl="0" w:tplc="3E0242B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052085"/>
    <w:multiLevelType w:val="hybridMultilevel"/>
    <w:tmpl w:val="8904B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9C0090"/>
    <w:multiLevelType w:val="hybridMultilevel"/>
    <w:tmpl w:val="0D32B924"/>
    <w:lvl w:ilvl="0" w:tplc="DBD28B2E">
      <w:start w:val="3"/>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15:restartNumberingAfterBreak="0">
    <w:nsid w:val="1C86080E"/>
    <w:multiLevelType w:val="singleLevel"/>
    <w:tmpl w:val="7FE4E46C"/>
    <w:lvl w:ilvl="0">
      <w:start w:val="3"/>
      <w:numFmt w:val="bullet"/>
      <w:lvlText w:val="-"/>
      <w:lvlJc w:val="left"/>
      <w:pPr>
        <w:tabs>
          <w:tab w:val="num" w:pos="360"/>
        </w:tabs>
        <w:ind w:left="360" w:hanging="360"/>
      </w:pPr>
      <w:rPr>
        <w:rFonts w:hint="default"/>
      </w:rPr>
    </w:lvl>
  </w:abstractNum>
  <w:abstractNum w:abstractNumId="9" w15:restartNumberingAfterBreak="0">
    <w:nsid w:val="1E8E61C1"/>
    <w:multiLevelType w:val="hybridMultilevel"/>
    <w:tmpl w:val="3EE64702"/>
    <w:lvl w:ilvl="0" w:tplc="C7E64A80">
      <w:start w:val="1"/>
      <w:numFmt w:val="decimal"/>
      <w:lvlText w:val="%1."/>
      <w:lvlJc w:val="left"/>
      <w:pPr>
        <w:ind w:left="720" w:hanging="360"/>
      </w:pPr>
      <w:rPr>
        <w:rFonts w:hint="default"/>
      </w:rPr>
    </w:lvl>
    <w:lvl w:ilvl="1" w:tplc="864A554C">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D42C8"/>
    <w:multiLevelType w:val="multilevel"/>
    <w:tmpl w:val="09601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71E24"/>
    <w:multiLevelType w:val="hybridMultilevel"/>
    <w:tmpl w:val="FD6A6CB2"/>
    <w:lvl w:ilvl="0" w:tplc="7F44D8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5B48BA"/>
    <w:multiLevelType w:val="hybridMultilevel"/>
    <w:tmpl w:val="45FC549E"/>
    <w:lvl w:ilvl="0" w:tplc="DDC6AF9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153BBF"/>
    <w:multiLevelType w:val="hybridMultilevel"/>
    <w:tmpl w:val="566012A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4B0E3E"/>
    <w:multiLevelType w:val="hybridMultilevel"/>
    <w:tmpl w:val="44F2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470F8D"/>
    <w:multiLevelType w:val="hybridMultilevel"/>
    <w:tmpl w:val="F4227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63F9"/>
    <w:multiLevelType w:val="hybridMultilevel"/>
    <w:tmpl w:val="DF925F20"/>
    <w:lvl w:ilvl="0" w:tplc="795C46A6">
      <w:start w:val="1"/>
      <w:numFmt w:val="decimal"/>
      <w:lvlText w:val="%1."/>
      <w:lvlJc w:val="left"/>
      <w:pPr>
        <w:tabs>
          <w:tab w:val="num" w:pos="637"/>
        </w:tabs>
        <w:ind w:left="637" w:hanging="360"/>
      </w:pPr>
      <w:rPr>
        <w:rFonts w:hint="default"/>
      </w:rPr>
    </w:lvl>
    <w:lvl w:ilvl="1" w:tplc="04190019" w:tentative="1">
      <w:start w:val="1"/>
      <w:numFmt w:val="lowerLetter"/>
      <w:lvlText w:val="%2."/>
      <w:lvlJc w:val="left"/>
      <w:pPr>
        <w:tabs>
          <w:tab w:val="num" w:pos="1357"/>
        </w:tabs>
        <w:ind w:left="1357" w:hanging="360"/>
      </w:pPr>
    </w:lvl>
    <w:lvl w:ilvl="2" w:tplc="0419001B" w:tentative="1">
      <w:start w:val="1"/>
      <w:numFmt w:val="lowerRoman"/>
      <w:lvlText w:val="%3."/>
      <w:lvlJc w:val="right"/>
      <w:pPr>
        <w:tabs>
          <w:tab w:val="num" w:pos="2077"/>
        </w:tabs>
        <w:ind w:left="2077" w:hanging="180"/>
      </w:pPr>
    </w:lvl>
    <w:lvl w:ilvl="3" w:tplc="0419000F" w:tentative="1">
      <w:start w:val="1"/>
      <w:numFmt w:val="decimal"/>
      <w:lvlText w:val="%4."/>
      <w:lvlJc w:val="left"/>
      <w:pPr>
        <w:tabs>
          <w:tab w:val="num" w:pos="2797"/>
        </w:tabs>
        <w:ind w:left="2797" w:hanging="360"/>
      </w:pPr>
    </w:lvl>
    <w:lvl w:ilvl="4" w:tplc="04190019" w:tentative="1">
      <w:start w:val="1"/>
      <w:numFmt w:val="lowerLetter"/>
      <w:lvlText w:val="%5."/>
      <w:lvlJc w:val="left"/>
      <w:pPr>
        <w:tabs>
          <w:tab w:val="num" w:pos="3517"/>
        </w:tabs>
        <w:ind w:left="3517" w:hanging="360"/>
      </w:pPr>
    </w:lvl>
    <w:lvl w:ilvl="5" w:tplc="0419001B" w:tentative="1">
      <w:start w:val="1"/>
      <w:numFmt w:val="lowerRoman"/>
      <w:lvlText w:val="%6."/>
      <w:lvlJc w:val="right"/>
      <w:pPr>
        <w:tabs>
          <w:tab w:val="num" w:pos="4237"/>
        </w:tabs>
        <w:ind w:left="4237" w:hanging="180"/>
      </w:pPr>
    </w:lvl>
    <w:lvl w:ilvl="6" w:tplc="0419000F" w:tentative="1">
      <w:start w:val="1"/>
      <w:numFmt w:val="decimal"/>
      <w:lvlText w:val="%7."/>
      <w:lvlJc w:val="left"/>
      <w:pPr>
        <w:tabs>
          <w:tab w:val="num" w:pos="4957"/>
        </w:tabs>
        <w:ind w:left="4957" w:hanging="360"/>
      </w:pPr>
    </w:lvl>
    <w:lvl w:ilvl="7" w:tplc="04190019" w:tentative="1">
      <w:start w:val="1"/>
      <w:numFmt w:val="lowerLetter"/>
      <w:lvlText w:val="%8."/>
      <w:lvlJc w:val="left"/>
      <w:pPr>
        <w:tabs>
          <w:tab w:val="num" w:pos="5677"/>
        </w:tabs>
        <w:ind w:left="5677" w:hanging="360"/>
      </w:pPr>
    </w:lvl>
    <w:lvl w:ilvl="8" w:tplc="0419001B" w:tentative="1">
      <w:start w:val="1"/>
      <w:numFmt w:val="lowerRoman"/>
      <w:lvlText w:val="%9."/>
      <w:lvlJc w:val="right"/>
      <w:pPr>
        <w:tabs>
          <w:tab w:val="num" w:pos="6397"/>
        </w:tabs>
        <w:ind w:left="6397" w:hanging="180"/>
      </w:pPr>
    </w:lvl>
  </w:abstractNum>
  <w:abstractNum w:abstractNumId="17" w15:restartNumberingAfterBreak="0">
    <w:nsid w:val="31C16D6E"/>
    <w:multiLevelType w:val="hybridMultilevel"/>
    <w:tmpl w:val="E070BBC0"/>
    <w:lvl w:ilvl="0" w:tplc="FB269E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C517E4"/>
    <w:multiLevelType w:val="hybridMultilevel"/>
    <w:tmpl w:val="5EEAA938"/>
    <w:lvl w:ilvl="0" w:tplc="918C1E5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701F8D"/>
    <w:multiLevelType w:val="hybridMultilevel"/>
    <w:tmpl w:val="2DBAAB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EF0E17"/>
    <w:multiLevelType w:val="hybridMultilevel"/>
    <w:tmpl w:val="8904B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2B3B34"/>
    <w:multiLevelType w:val="multilevel"/>
    <w:tmpl w:val="1C6E0AD8"/>
    <w:lvl w:ilvl="0">
      <w:start w:val="1"/>
      <w:numFmt w:val="upperRoman"/>
      <w:lvlText w:val="%1."/>
      <w:lvlJc w:val="righ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932214"/>
    <w:multiLevelType w:val="hybridMultilevel"/>
    <w:tmpl w:val="57E6785C"/>
    <w:lvl w:ilvl="0" w:tplc="7FFC57BA">
      <w:start w:val="1"/>
      <w:numFmt w:val="upperRoman"/>
      <w:lvlText w:val="%1."/>
      <w:lvlJc w:val="right"/>
      <w:pPr>
        <w:tabs>
          <w:tab w:val="num" w:pos="540"/>
        </w:tabs>
        <w:ind w:left="540" w:hanging="180"/>
      </w:pPr>
      <w:rPr>
        <w:rFonts w:hint="default"/>
      </w:rPr>
    </w:lvl>
    <w:lvl w:ilvl="1" w:tplc="969A397C">
      <w:start w:val="1"/>
      <w:numFmt w:val="decimal"/>
      <w:lvlText w:val="%2."/>
      <w:lvlJc w:val="left"/>
      <w:pPr>
        <w:tabs>
          <w:tab w:val="num" w:pos="1440"/>
        </w:tabs>
        <w:ind w:left="1440" w:hanging="360"/>
      </w:pPr>
      <w:rPr>
        <w:rFonts w:hint="default"/>
      </w:rPr>
    </w:lvl>
    <w:lvl w:ilvl="2" w:tplc="7D300F3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31ACC"/>
    <w:multiLevelType w:val="hybridMultilevel"/>
    <w:tmpl w:val="426478C2"/>
    <w:lvl w:ilvl="0" w:tplc="E6724318">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4" w15:restartNumberingAfterBreak="0">
    <w:nsid w:val="7DBE3946"/>
    <w:multiLevelType w:val="hybridMultilevel"/>
    <w:tmpl w:val="451A8136"/>
    <w:lvl w:ilvl="0" w:tplc="55368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16"/>
  </w:num>
  <w:num w:numId="5">
    <w:abstractNumId w:val="13"/>
  </w:num>
  <w:num w:numId="6">
    <w:abstractNumId w:val="2"/>
  </w:num>
  <w:num w:numId="7">
    <w:abstractNumId w:val="0"/>
  </w:num>
  <w:num w:numId="8">
    <w:abstractNumId w:val="19"/>
  </w:num>
  <w:num w:numId="9">
    <w:abstractNumId w:val="8"/>
  </w:num>
  <w:num w:numId="10">
    <w:abstractNumId w:val="10"/>
  </w:num>
  <w:num w:numId="11">
    <w:abstractNumId w:val="6"/>
  </w:num>
  <w:num w:numId="12">
    <w:abstractNumId w:val="2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 w:numId="16">
    <w:abstractNumId w:val="24"/>
  </w:num>
  <w:num w:numId="17">
    <w:abstractNumId w:val="3"/>
  </w:num>
  <w:num w:numId="18">
    <w:abstractNumId w:val="11"/>
  </w:num>
  <w:num w:numId="19">
    <w:abstractNumId w:val="4"/>
  </w:num>
  <w:num w:numId="20">
    <w:abstractNumId w:val="7"/>
  </w:num>
  <w:num w:numId="21">
    <w:abstractNumId w:val="14"/>
  </w:num>
  <w:num w:numId="22">
    <w:abstractNumId w:val="17"/>
  </w:num>
  <w:num w:numId="23">
    <w:abstractNumId w:val="18"/>
  </w:num>
  <w:num w:numId="24">
    <w:abstractNumId w:val="9"/>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98"/>
    <w:rsid w:val="00017302"/>
    <w:rsid w:val="000209F2"/>
    <w:rsid w:val="00020BBD"/>
    <w:rsid w:val="0003108C"/>
    <w:rsid w:val="0003208C"/>
    <w:rsid w:val="000362C1"/>
    <w:rsid w:val="00036F73"/>
    <w:rsid w:val="00042DBC"/>
    <w:rsid w:val="00043F88"/>
    <w:rsid w:val="00045AE5"/>
    <w:rsid w:val="000539A0"/>
    <w:rsid w:val="00055A21"/>
    <w:rsid w:val="0006069C"/>
    <w:rsid w:val="00061490"/>
    <w:rsid w:val="000707F5"/>
    <w:rsid w:val="00074B45"/>
    <w:rsid w:val="00080FC6"/>
    <w:rsid w:val="00081303"/>
    <w:rsid w:val="0008133F"/>
    <w:rsid w:val="00091755"/>
    <w:rsid w:val="000938CC"/>
    <w:rsid w:val="000B7255"/>
    <w:rsid w:val="000B7262"/>
    <w:rsid w:val="000B750D"/>
    <w:rsid w:val="000C24A1"/>
    <w:rsid w:val="000D4C34"/>
    <w:rsid w:val="000E46DA"/>
    <w:rsid w:val="000E4D93"/>
    <w:rsid w:val="000E7BF2"/>
    <w:rsid w:val="000F2550"/>
    <w:rsid w:val="00100DC0"/>
    <w:rsid w:val="00102A92"/>
    <w:rsid w:val="00104992"/>
    <w:rsid w:val="0010710E"/>
    <w:rsid w:val="00112B79"/>
    <w:rsid w:val="00113BC3"/>
    <w:rsid w:val="00114D32"/>
    <w:rsid w:val="001158DD"/>
    <w:rsid w:val="0011784F"/>
    <w:rsid w:val="00117C45"/>
    <w:rsid w:val="0012236E"/>
    <w:rsid w:val="00124102"/>
    <w:rsid w:val="0012665E"/>
    <w:rsid w:val="00137B7D"/>
    <w:rsid w:val="001408E8"/>
    <w:rsid w:val="00146BB6"/>
    <w:rsid w:val="00156648"/>
    <w:rsid w:val="001627DF"/>
    <w:rsid w:val="001642B5"/>
    <w:rsid w:val="00164B3B"/>
    <w:rsid w:val="00175967"/>
    <w:rsid w:val="0017603E"/>
    <w:rsid w:val="0017739F"/>
    <w:rsid w:val="00183042"/>
    <w:rsid w:val="00185180"/>
    <w:rsid w:val="00186B75"/>
    <w:rsid w:val="00194E61"/>
    <w:rsid w:val="0019622B"/>
    <w:rsid w:val="001B44C8"/>
    <w:rsid w:val="001B4893"/>
    <w:rsid w:val="001C17D9"/>
    <w:rsid w:val="001C4182"/>
    <w:rsid w:val="001D548A"/>
    <w:rsid w:val="001D7972"/>
    <w:rsid w:val="001E26A4"/>
    <w:rsid w:val="001E3A84"/>
    <w:rsid w:val="001E4A95"/>
    <w:rsid w:val="001E69AE"/>
    <w:rsid w:val="001F600F"/>
    <w:rsid w:val="001F61FB"/>
    <w:rsid w:val="002047E6"/>
    <w:rsid w:val="00224CFC"/>
    <w:rsid w:val="002279DA"/>
    <w:rsid w:val="00231943"/>
    <w:rsid w:val="002520CD"/>
    <w:rsid w:val="0026133F"/>
    <w:rsid w:val="002615FD"/>
    <w:rsid w:val="0026655C"/>
    <w:rsid w:val="002701EF"/>
    <w:rsid w:val="00281A1F"/>
    <w:rsid w:val="00296A19"/>
    <w:rsid w:val="002A0B55"/>
    <w:rsid w:val="002A1A00"/>
    <w:rsid w:val="002A4C36"/>
    <w:rsid w:val="002A54C4"/>
    <w:rsid w:val="002B084F"/>
    <w:rsid w:val="002B2EC0"/>
    <w:rsid w:val="002B3C2F"/>
    <w:rsid w:val="002B58CD"/>
    <w:rsid w:val="002C1505"/>
    <w:rsid w:val="002C2848"/>
    <w:rsid w:val="002D2079"/>
    <w:rsid w:val="002D2E4C"/>
    <w:rsid w:val="002D3F04"/>
    <w:rsid w:val="002D5087"/>
    <w:rsid w:val="002E0A61"/>
    <w:rsid w:val="002E3DFD"/>
    <w:rsid w:val="002E5E93"/>
    <w:rsid w:val="002E79C6"/>
    <w:rsid w:val="002F02FC"/>
    <w:rsid w:val="002F0F72"/>
    <w:rsid w:val="002F2491"/>
    <w:rsid w:val="002F5F20"/>
    <w:rsid w:val="00301065"/>
    <w:rsid w:val="00306168"/>
    <w:rsid w:val="00311BD9"/>
    <w:rsid w:val="0031334C"/>
    <w:rsid w:val="00320AE0"/>
    <w:rsid w:val="00344EAA"/>
    <w:rsid w:val="0034710A"/>
    <w:rsid w:val="00347348"/>
    <w:rsid w:val="00350049"/>
    <w:rsid w:val="0036206A"/>
    <w:rsid w:val="00367935"/>
    <w:rsid w:val="00367CF0"/>
    <w:rsid w:val="0037056D"/>
    <w:rsid w:val="003719DE"/>
    <w:rsid w:val="0037269A"/>
    <w:rsid w:val="00377422"/>
    <w:rsid w:val="00390547"/>
    <w:rsid w:val="00391F1D"/>
    <w:rsid w:val="00393E43"/>
    <w:rsid w:val="003A737A"/>
    <w:rsid w:val="003B2295"/>
    <w:rsid w:val="003B4F44"/>
    <w:rsid w:val="003C0D3E"/>
    <w:rsid w:val="003D441D"/>
    <w:rsid w:val="003E0D02"/>
    <w:rsid w:val="003E34C5"/>
    <w:rsid w:val="003E7AA9"/>
    <w:rsid w:val="003F0904"/>
    <w:rsid w:val="003F2294"/>
    <w:rsid w:val="003F2A90"/>
    <w:rsid w:val="003F5472"/>
    <w:rsid w:val="00400142"/>
    <w:rsid w:val="00404D9F"/>
    <w:rsid w:val="00406547"/>
    <w:rsid w:val="00411BE5"/>
    <w:rsid w:val="00447C07"/>
    <w:rsid w:val="004504E3"/>
    <w:rsid w:val="004571EE"/>
    <w:rsid w:val="00463854"/>
    <w:rsid w:val="004672D5"/>
    <w:rsid w:val="00471FDA"/>
    <w:rsid w:val="00472395"/>
    <w:rsid w:val="004748B7"/>
    <w:rsid w:val="00476090"/>
    <w:rsid w:val="0048601F"/>
    <w:rsid w:val="0049352B"/>
    <w:rsid w:val="00493C30"/>
    <w:rsid w:val="0049731D"/>
    <w:rsid w:val="004A3554"/>
    <w:rsid w:val="004A3676"/>
    <w:rsid w:val="004B367A"/>
    <w:rsid w:val="004C4FD4"/>
    <w:rsid w:val="004D35B6"/>
    <w:rsid w:val="004E2B82"/>
    <w:rsid w:val="004F2692"/>
    <w:rsid w:val="004F55D2"/>
    <w:rsid w:val="0050079C"/>
    <w:rsid w:val="00505FFF"/>
    <w:rsid w:val="00506F5B"/>
    <w:rsid w:val="005250F5"/>
    <w:rsid w:val="00532FC6"/>
    <w:rsid w:val="00535EDF"/>
    <w:rsid w:val="00536C8B"/>
    <w:rsid w:val="005472D4"/>
    <w:rsid w:val="00550BB3"/>
    <w:rsid w:val="0055577B"/>
    <w:rsid w:val="00565FF1"/>
    <w:rsid w:val="005727EB"/>
    <w:rsid w:val="005825F9"/>
    <w:rsid w:val="0058487B"/>
    <w:rsid w:val="00587BD5"/>
    <w:rsid w:val="0059139B"/>
    <w:rsid w:val="0059303C"/>
    <w:rsid w:val="005971F4"/>
    <w:rsid w:val="005B11C7"/>
    <w:rsid w:val="005C0345"/>
    <w:rsid w:val="005C2717"/>
    <w:rsid w:val="005D0F48"/>
    <w:rsid w:val="005D380B"/>
    <w:rsid w:val="005E0ECE"/>
    <w:rsid w:val="005F16C3"/>
    <w:rsid w:val="005F5C8E"/>
    <w:rsid w:val="00603F39"/>
    <w:rsid w:val="006046FA"/>
    <w:rsid w:val="006047A1"/>
    <w:rsid w:val="00611880"/>
    <w:rsid w:val="00611B0E"/>
    <w:rsid w:val="006144AE"/>
    <w:rsid w:val="00622051"/>
    <w:rsid w:val="00623BC4"/>
    <w:rsid w:val="00632CB1"/>
    <w:rsid w:val="0063382A"/>
    <w:rsid w:val="00634151"/>
    <w:rsid w:val="00635022"/>
    <w:rsid w:val="00650086"/>
    <w:rsid w:val="006523A0"/>
    <w:rsid w:val="00652834"/>
    <w:rsid w:val="00655040"/>
    <w:rsid w:val="00656C98"/>
    <w:rsid w:val="00666DC4"/>
    <w:rsid w:val="00671A1E"/>
    <w:rsid w:val="006945A9"/>
    <w:rsid w:val="00695099"/>
    <w:rsid w:val="00695A6A"/>
    <w:rsid w:val="00696D7A"/>
    <w:rsid w:val="006973F0"/>
    <w:rsid w:val="006A1E69"/>
    <w:rsid w:val="006A365A"/>
    <w:rsid w:val="006A6DEF"/>
    <w:rsid w:val="006B7F50"/>
    <w:rsid w:val="006D10B6"/>
    <w:rsid w:val="006E0C0F"/>
    <w:rsid w:val="006F01B8"/>
    <w:rsid w:val="006F255F"/>
    <w:rsid w:val="006F503C"/>
    <w:rsid w:val="00702E5E"/>
    <w:rsid w:val="00703ED4"/>
    <w:rsid w:val="00704B49"/>
    <w:rsid w:val="00711CAB"/>
    <w:rsid w:val="00713760"/>
    <w:rsid w:val="007152C8"/>
    <w:rsid w:val="00723265"/>
    <w:rsid w:val="0072537E"/>
    <w:rsid w:val="00731FF0"/>
    <w:rsid w:val="00732BE6"/>
    <w:rsid w:val="00734783"/>
    <w:rsid w:val="007369C9"/>
    <w:rsid w:val="00743DFE"/>
    <w:rsid w:val="00771439"/>
    <w:rsid w:val="00772BB5"/>
    <w:rsid w:val="00783904"/>
    <w:rsid w:val="00792F4E"/>
    <w:rsid w:val="007964E0"/>
    <w:rsid w:val="007A1507"/>
    <w:rsid w:val="007A6240"/>
    <w:rsid w:val="007A6715"/>
    <w:rsid w:val="007A757B"/>
    <w:rsid w:val="007A7E4B"/>
    <w:rsid w:val="007B2095"/>
    <w:rsid w:val="007C1B4F"/>
    <w:rsid w:val="007D020A"/>
    <w:rsid w:val="007D3C14"/>
    <w:rsid w:val="007D3D7E"/>
    <w:rsid w:val="007D6083"/>
    <w:rsid w:val="007D71DC"/>
    <w:rsid w:val="007E0D4D"/>
    <w:rsid w:val="007E222B"/>
    <w:rsid w:val="007F0869"/>
    <w:rsid w:val="007F1A97"/>
    <w:rsid w:val="007F6AD8"/>
    <w:rsid w:val="008010C9"/>
    <w:rsid w:val="00810CDB"/>
    <w:rsid w:val="008135A0"/>
    <w:rsid w:val="00813A57"/>
    <w:rsid w:val="0081570D"/>
    <w:rsid w:val="00827AA1"/>
    <w:rsid w:val="00832C68"/>
    <w:rsid w:val="00835B3F"/>
    <w:rsid w:val="00845C75"/>
    <w:rsid w:val="00862CB7"/>
    <w:rsid w:val="008645DE"/>
    <w:rsid w:val="0086749A"/>
    <w:rsid w:val="00872AC6"/>
    <w:rsid w:val="00873044"/>
    <w:rsid w:val="00880FE4"/>
    <w:rsid w:val="008832E0"/>
    <w:rsid w:val="008907D7"/>
    <w:rsid w:val="00893537"/>
    <w:rsid w:val="008972F8"/>
    <w:rsid w:val="008A2234"/>
    <w:rsid w:val="008A4A91"/>
    <w:rsid w:val="008A5F73"/>
    <w:rsid w:val="008A68C9"/>
    <w:rsid w:val="008C430B"/>
    <w:rsid w:val="008E53DC"/>
    <w:rsid w:val="008E6F94"/>
    <w:rsid w:val="008E7596"/>
    <w:rsid w:val="008F2799"/>
    <w:rsid w:val="008F5C2B"/>
    <w:rsid w:val="00900597"/>
    <w:rsid w:val="00901E93"/>
    <w:rsid w:val="00910D0E"/>
    <w:rsid w:val="00912B3D"/>
    <w:rsid w:val="0091351B"/>
    <w:rsid w:val="00914D61"/>
    <w:rsid w:val="0092141E"/>
    <w:rsid w:val="00921995"/>
    <w:rsid w:val="00921BC6"/>
    <w:rsid w:val="0092310B"/>
    <w:rsid w:val="00925115"/>
    <w:rsid w:val="00927945"/>
    <w:rsid w:val="009334C2"/>
    <w:rsid w:val="00937660"/>
    <w:rsid w:val="009437AA"/>
    <w:rsid w:val="0096431F"/>
    <w:rsid w:val="009715FC"/>
    <w:rsid w:val="0097745F"/>
    <w:rsid w:val="00982466"/>
    <w:rsid w:val="009860ED"/>
    <w:rsid w:val="0098661F"/>
    <w:rsid w:val="00986FB6"/>
    <w:rsid w:val="009926A0"/>
    <w:rsid w:val="009A3966"/>
    <w:rsid w:val="009A5A7E"/>
    <w:rsid w:val="009B0F0C"/>
    <w:rsid w:val="009B311D"/>
    <w:rsid w:val="009B4185"/>
    <w:rsid w:val="009C0D2D"/>
    <w:rsid w:val="009E262E"/>
    <w:rsid w:val="009E5B6E"/>
    <w:rsid w:val="009F20F3"/>
    <w:rsid w:val="00A031DD"/>
    <w:rsid w:val="00A057D0"/>
    <w:rsid w:val="00A0747D"/>
    <w:rsid w:val="00A11B7B"/>
    <w:rsid w:val="00A1324D"/>
    <w:rsid w:val="00A15FD4"/>
    <w:rsid w:val="00A17C8E"/>
    <w:rsid w:val="00A200D9"/>
    <w:rsid w:val="00A2149B"/>
    <w:rsid w:val="00A35CFC"/>
    <w:rsid w:val="00A36B45"/>
    <w:rsid w:val="00A45A46"/>
    <w:rsid w:val="00A55BC4"/>
    <w:rsid w:val="00A573E7"/>
    <w:rsid w:val="00A606E9"/>
    <w:rsid w:val="00A67F85"/>
    <w:rsid w:val="00A70BF0"/>
    <w:rsid w:val="00A76199"/>
    <w:rsid w:val="00A8039B"/>
    <w:rsid w:val="00A8065D"/>
    <w:rsid w:val="00A816B7"/>
    <w:rsid w:val="00A82FF6"/>
    <w:rsid w:val="00A8367F"/>
    <w:rsid w:val="00A847F0"/>
    <w:rsid w:val="00A941EF"/>
    <w:rsid w:val="00A962FA"/>
    <w:rsid w:val="00A96A61"/>
    <w:rsid w:val="00AA0675"/>
    <w:rsid w:val="00AB231A"/>
    <w:rsid w:val="00AB5323"/>
    <w:rsid w:val="00AC1E68"/>
    <w:rsid w:val="00AC1FE9"/>
    <w:rsid w:val="00AC28D6"/>
    <w:rsid w:val="00AC5ED3"/>
    <w:rsid w:val="00AE0D0A"/>
    <w:rsid w:val="00AE1E27"/>
    <w:rsid w:val="00AE1ED1"/>
    <w:rsid w:val="00B026C2"/>
    <w:rsid w:val="00B02F95"/>
    <w:rsid w:val="00B1214C"/>
    <w:rsid w:val="00B127DF"/>
    <w:rsid w:val="00B14226"/>
    <w:rsid w:val="00B2030E"/>
    <w:rsid w:val="00B205D2"/>
    <w:rsid w:val="00B220AA"/>
    <w:rsid w:val="00B36F63"/>
    <w:rsid w:val="00B373B3"/>
    <w:rsid w:val="00B61AF3"/>
    <w:rsid w:val="00B718AF"/>
    <w:rsid w:val="00B771F8"/>
    <w:rsid w:val="00B85BA9"/>
    <w:rsid w:val="00B869C6"/>
    <w:rsid w:val="00B92262"/>
    <w:rsid w:val="00B95772"/>
    <w:rsid w:val="00B95CF2"/>
    <w:rsid w:val="00BA0D3F"/>
    <w:rsid w:val="00BB1E37"/>
    <w:rsid w:val="00BB3367"/>
    <w:rsid w:val="00BB46CA"/>
    <w:rsid w:val="00BC3824"/>
    <w:rsid w:val="00BC7A50"/>
    <w:rsid w:val="00BD1CB5"/>
    <w:rsid w:val="00BD71B2"/>
    <w:rsid w:val="00BE618F"/>
    <w:rsid w:val="00BF3DC7"/>
    <w:rsid w:val="00C00D98"/>
    <w:rsid w:val="00C07D75"/>
    <w:rsid w:val="00C11187"/>
    <w:rsid w:val="00C13DD1"/>
    <w:rsid w:val="00C16033"/>
    <w:rsid w:val="00C2437E"/>
    <w:rsid w:val="00C27C3C"/>
    <w:rsid w:val="00C35A59"/>
    <w:rsid w:val="00C36F6E"/>
    <w:rsid w:val="00C37A5B"/>
    <w:rsid w:val="00C44679"/>
    <w:rsid w:val="00C4612A"/>
    <w:rsid w:val="00C47583"/>
    <w:rsid w:val="00C70A09"/>
    <w:rsid w:val="00C71C8A"/>
    <w:rsid w:val="00C72399"/>
    <w:rsid w:val="00C7540C"/>
    <w:rsid w:val="00C81F1E"/>
    <w:rsid w:val="00C82925"/>
    <w:rsid w:val="00C86026"/>
    <w:rsid w:val="00C94F0D"/>
    <w:rsid w:val="00C9682C"/>
    <w:rsid w:val="00CA74F7"/>
    <w:rsid w:val="00CB0787"/>
    <w:rsid w:val="00CB103B"/>
    <w:rsid w:val="00CB2E6D"/>
    <w:rsid w:val="00CB310A"/>
    <w:rsid w:val="00CB37C3"/>
    <w:rsid w:val="00CC2516"/>
    <w:rsid w:val="00CD295C"/>
    <w:rsid w:val="00CD2C51"/>
    <w:rsid w:val="00CD4B8D"/>
    <w:rsid w:val="00CD5183"/>
    <w:rsid w:val="00CD79C8"/>
    <w:rsid w:val="00CE0A78"/>
    <w:rsid w:val="00CE4A61"/>
    <w:rsid w:val="00CE4EE6"/>
    <w:rsid w:val="00CF5F00"/>
    <w:rsid w:val="00D03ED0"/>
    <w:rsid w:val="00D04615"/>
    <w:rsid w:val="00D06BF5"/>
    <w:rsid w:val="00D101FC"/>
    <w:rsid w:val="00D112FC"/>
    <w:rsid w:val="00D167A0"/>
    <w:rsid w:val="00D16D50"/>
    <w:rsid w:val="00D22257"/>
    <w:rsid w:val="00D30FB2"/>
    <w:rsid w:val="00D31F4B"/>
    <w:rsid w:val="00D37B9D"/>
    <w:rsid w:val="00D418A6"/>
    <w:rsid w:val="00D461B9"/>
    <w:rsid w:val="00D5087E"/>
    <w:rsid w:val="00D55F65"/>
    <w:rsid w:val="00D5707C"/>
    <w:rsid w:val="00D57E14"/>
    <w:rsid w:val="00D61912"/>
    <w:rsid w:val="00D66D34"/>
    <w:rsid w:val="00D7027D"/>
    <w:rsid w:val="00D73BCE"/>
    <w:rsid w:val="00D806BE"/>
    <w:rsid w:val="00D816AB"/>
    <w:rsid w:val="00D87319"/>
    <w:rsid w:val="00D92D94"/>
    <w:rsid w:val="00DA4357"/>
    <w:rsid w:val="00DA53E6"/>
    <w:rsid w:val="00DB42DA"/>
    <w:rsid w:val="00DE35A6"/>
    <w:rsid w:val="00DF15FC"/>
    <w:rsid w:val="00DF18CC"/>
    <w:rsid w:val="00DF4454"/>
    <w:rsid w:val="00E1521C"/>
    <w:rsid w:val="00E257FC"/>
    <w:rsid w:val="00E27150"/>
    <w:rsid w:val="00E30280"/>
    <w:rsid w:val="00E30CB2"/>
    <w:rsid w:val="00E3167F"/>
    <w:rsid w:val="00E31DAB"/>
    <w:rsid w:val="00E3536B"/>
    <w:rsid w:val="00E41030"/>
    <w:rsid w:val="00E61263"/>
    <w:rsid w:val="00E63AD8"/>
    <w:rsid w:val="00E66F02"/>
    <w:rsid w:val="00E70987"/>
    <w:rsid w:val="00E748C0"/>
    <w:rsid w:val="00E81920"/>
    <w:rsid w:val="00E82502"/>
    <w:rsid w:val="00E90BA4"/>
    <w:rsid w:val="00E9137E"/>
    <w:rsid w:val="00E93734"/>
    <w:rsid w:val="00E93790"/>
    <w:rsid w:val="00E93A18"/>
    <w:rsid w:val="00EA0E2E"/>
    <w:rsid w:val="00EA2BA4"/>
    <w:rsid w:val="00EA4B13"/>
    <w:rsid w:val="00EB0041"/>
    <w:rsid w:val="00EB20F8"/>
    <w:rsid w:val="00EC0D82"/>
    <w:rsid w:val="00EC4F90"/>
    <w:rsid w:val="00ED52D6"/>
    <w:rsid w:val="00ED68B9"/>
    <w:rsid w:val="00ED6C92"/>
    <w:rsid w:val="00EE4D21"/>
    <w:rsid w:val="00EE7680"/>
    <w:rsid w:val="00EE7B52"/>
    <w:rsid w:val="00EE7D40"/>
    <w:rsid w:val="00EF378B"/>
    <w:rsid w:val="00F061CF"/>
    <w:rsid w:val="00F12C9A"/>
    <w:rsid w:val="00F13CB8"/>
    <w:rsid w:val="00F1541E"/>
    <w:rsid w:val="00F2484C"/>
    <w:rsid w:val="00F27F1D"/>
    <w:rsid w:val="00F31C0E"/>
    <w:rsid w:val="00F338BC"/>
    <w:rsid w:val="00F43355"/>
    <w:rsid w:val="00F66374"/>
    <w:rsid w:val="00F676C4"/>
    <w:rsid w:val="00F705A4"/>
    <w:rsid w:val="00F773FD"/>
    <w:rsid w:val="00F81A85"/>
    <w:rsid w:val="00F83CD3"/>
    <w:rsid w:val="00F8517D"/>
    <w:rsid w:val="00F862B0"/>
    <w:rsid w:val="00F86A4C"/>
    <w:rsid w:val="00F96008"/>
    <w:rsid w:val="00F96D7E"/>
    <w:rsid w:val="00FA35EB"/>
    <w:rsid w:val="00FA4151"/>
    <w:rsid w:val="00FA4A95"/>
    <w:rsid w:val="00FA6C71"/>
    <w:rsid w:val="00FB1760"/>
    <w:rsid w:val="00FB2D4B"/>
    <w:rsid w:val="00FB36A9"/>
    <w:rsid w:val="00FB4EF6"/>
    <w:rsid w:val="00FC4F30"/>
    <w:rsid w:val="00FC5275"/>
    <w:rsid w:val="00FC5A35"/>
    <w:rsid w:val="00FD07C7"/>
    <w:rsid w:val="00FE0969"/>
    <w:rsid w:val="00FE3B39"/>
    <w:rsid w:val="00FE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77301"/>
  <w15:docId w15:val="{3F130F0C-85BC-47B7-B0B8-D4884475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0D98"/>
    <w:rPr>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00D98"/>
    <w:pPr>
      <w:tabs>
        <w:tab w:val="center" w:pos="4153"/>
        <w:tab w:val="right" w:pos="8306"/>
      </w:tabs>
    </w:pPr>
  </w:style>
  <w:style w:type="paragraph" w:styleId="a4">
    <w:name w:val="Body Text"/>
    <w:basedOn w:val="a"/>
    <w:rsid w:val="00C00D98"/>
    <w:pPr>
      <w:ind w:left="2160" w:hanging="2160"/>
    </w:pPr>
    <w:rPr>
      <w:snapToGrid w:val="0"/>
      <w:color w:val="000000"/>
      <w:sz w:val="24"/>
    </w:rPr>
  </w:style>
  <w:style w:type="character" w:styleId="a5">
    <w:name w:val="page number"/>
    <w:basedOn w:val="a0"/>
    <w:rsid w:val="00C00D98"/>
  </w:style>
  <w:style w:type="paragraph" w:customStyle="1" w:styleId="1">
    <w:name w:val="Название1"/>
    <w:basedOn w:val="a"/>
    <w:qFormat/>
    <w:rsid w:val="00C00D98"/>
    <w:pPr>
      <w:ind w:left="2835" w:hanging="2551"/>
      <w:jc w:val="center"/>
    </w:pPr>
    <w:rPr>
      <w:b/>
      <w:sz w:val="24"/>
      <w:u w:val="single"/>
    </w:rPr>
  </w:style>
  <w:style w:type="table" w:styleId="a6">
    <w:name w:val="Table Grid"/>
    <w:basedOn w:val="a1"/>
    <w:uiPriority w:val="59"/>
    <w:rsid w:val="00C0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a"/>
    <w:rsid w:val="00C00D98"/>
    <w:rPr>
      <w:sz w:val="24"/>
      <w:szCs w:val="24"/>
      <w:lang w:eastAsia="en-GB"/>
    </w:rPr>
  </w:style>
  <w:style w:type="paragraph" w:styleId="2">
    <w:name w:val="Body Text Indent 2"/>
    <w:basedOn w:val="a"/>
    <w:rsid w:val="00C00D98"/>
    <w:pPr>
      <w:spacing w:after="120" w:line="480" w:lineRule="auto"/>
      <w:ind w:left="283"/>
    </w:pPr>
    <w:rPr>
      <w:szCs w:val="22"/>
    </w:rPr>
  </w:style>
  <w:style w:type="paragraph" w:styleId="a7">
    <w:name w:val="Balloon Text"/>
    <w:basedOn w:val="a"/>
    <w:semiHidden/>
    <w:rsid w:val="0011784F"/>
    <w:rPr>
      <w:rFonts w:ascii="Tahoma" w:hAnsi="Tahoma" w:cs="Tahoma"/>
      <w:sz w:val="16"/>
      <w:szCs w:val="16"/>
    </w:rPr>
  </w:style>
  <w:style w:type="paragraph" w:customStyle="1" w:styleId="a8">
    <w:name w:val="Знак Знак Знак"/>
    <w:basedOn w:val="a"/>
    <w:rsid w:val="00D06BF5"/>
    <w:pPr>
      <w:spacing w:before="100" w:beforeAutospacing="1" w:after="100" w:afterAutospacing="1"/>
    </w:pPr>
    <w:rPr>
      <w:rFonts w:ascii="Tahoma" w:hAnsi="Tahoma"/>
      <w:sz w:val="20"/>
      <w:lang w:val="en-US"/>
    </w:rPr>
  </w:style>
  <w:style w:type="paragraph" w:styleId="a9">
    <w:name w:val="footer"/>
    <w:basedOn w:val="a"/>
    <w:link w:val="aa"/>
    <w:uiPriority w:val="99"/>
    <w:rsid w:val="00DE35A6"/>
    <w:pPr>
      <w:tabs>
        <w:tab w:val="center" w:pos="4677"/>
        <w:tab w:val="right" w:pos="9355"/>
      </w:tabs>
    </w:pPr>
  </w:style>
  <w:style w:type="character" w:customStyle="1" w:styleId="aa">
    <w:name w:val="Нижний колонтитул Знак"/>
    <w:link w:val="a9"/>
    <w:uiPriority w:val="99"/>
    <w:rsid w:val="00DE35A6"/>
    <w:rPr>
      <w:sz w:val="22"/>
      <w:lang w:val="en-GB" w:eastAsia="en-US"/>
    </w:rPr>
  </w:style>
  <w:style w:type="character" w:styleId="ab">
    <w:name w:val="annotation reference"/>
    <w:rsid w:val="00C7540C"/>
    <w:rPr>
      <w:sz w:val="16"/>
      <w:szCs w:val="16"/>
    </w:rPr>
  </w:style>
  <w:style w:type="paragraph" w:styleId="ac">
    <w:name w:val="annotation text"/>
    <w:basedOn w:val="a"/>
    <w:link w:val="ad"/>
    <w:rsid w:val="00C7540C"/>
    <w:rPr>
      <w:sz w:val="20"/>
    </w:rPr>
  </w:style>
  <w:style w:type="character" w:customStyle="1" w:styleId="ad">
    <w:name w:val="Текст примечания Знак"/>
    <w:link w:val="ac"/>
    <w:rsid w:val="00C7540C"/>
    <w:rPr>
      <w:lang w:val="en-GB" w:eastAsia="en-US"/>
    </w:rPr>
  </w:style>
  <w:style w:type="paragraph" w:styleId="ae">
    <w:name w:val="annotation subject"/>
    <w:basedOn w:val="ac"/>
    <w:next w:val="ac"/>
    <w:link w:val="af"/>
    <w:rsid w:val="00C7540C"/>
    <w:rPr>
      <w:b/>
      <w:bCs/>
    </w:rPr>
  </w:style>
  <w:style w:type="character" w:customStyle="1" w:styleId="af">
    <w:name w:val="Тема примечания Знак"/>
    <w:link w:val="ae"/>
    <w:rsid w:val="00C7540C"/>
    <w:rPr>
      <w:b/>
      <w:bCs/>
      <w:lang w:val="en-GB" w:eastAsia="en-US"/>
    </w:rPr>
  </w:style>
  <w:style w:type="paragraph" w:styleId="af0">
    <w:name w:val="Revision"/>
    <w:hidden/>
    <w:uiPriority w:val="99"/>
    <w:semiHidden/>
    <w:rsid w:val="0037269A"/>
    <w:rPr>
      <w:sz w:val="22"/>
      <w:lang w:val="en-GB" w:eastAsia="en-US"/>
    </w:rPr>
  </w:style>
  <w:style w:type="paragraph" w:styleId="af1">
    <w:name w:val="Plain Text"/>
    <w:basedOn w:val="a"/>
    <w:link w:val="af2"/>
    <w:uiPriority w:val="99"/>
    <w:semiHidden/>
    <w:unhideWhenUsed/>
    <w:rsid w:val="00921995"/>
    <w:rPr>
      <w:rFonts w:ascii="Calibri" w:eastAsiaTheme="minorHAnsi" w:hAnsi="Calibri"/>
      <w:szCs w:val="22"/>
      <w:lang w:val="ru-RU"/>
    </w:rPr>
  </w:style>
  <w:style w:type="character" w:customStyle="1" w:styleId="af2">
    <w:name w:val="Текст Знак"/>
    <w:basedOn w:val="a0"/>
    <w:link w:val="af1"/>
    <w:uiPriority w:val="99"/>
    <w:semiHidden/>
    <w:rsid w:val="00921995"/>
    <w:rPr>
      <w:rFonts w:ascii="Calibri" w:eastAsiaTheme="minorHAnsi" w:hAnsi="Calibri"/>
      <w:sz w:val="22"/>
      <w:szCs w:val="22"/>
      <w:lang w:eastAsia="en-US"/>
    </w:rPr>
  </w:style>
  <w:style w:type="paragraph" w:styleId="af3">
    <w:name w:val="List Paragraph"/>
    <w:basedOn w:val="a"/>
    <w:uiPriority w:val="34"/>
    <w:qFormat/>
    <w:rsid w:val="00A7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49">
      <w:bodyDiv w:val="1"/>
      <w:marLeft w:val="0"/>
      <w:marRight w:val="0"/>
      <w:marTop w:val="0"/>
      <w:marBottom w:val="0"/>
      <w:divBdr>
        <w:top w:val="none" w:sz="0" w:space="0" w:color="auto"/>
        <w:left w:val="none" w:sz="0" w:space="0" w:color="auto"/>
        <w:bottom w:val="none" w:sz="0" w:space="0" w:color="auto"/>
        <w:right w:val="none" w:sz="0" w:space="0" w:color="auto"/>
      </w:divBdr>
    </w:div>
    <w:div w:id="171454672">
      <w:bodyDiv w:val="1"/>
      <w:marLeft w:val="0"/>
      <w:marRight w:val="0"/>
      <w:marTop w:val="0"/>
      <w:marBottom w:val="0"/>
      <w:divBdr>
        <w:top w:val="none" w:sz="0" w:space="0" w:color="auto"/>
        <w:left w:val="none" w:sz="0" w:space="0" w:color="auto"/>
        <w:bottom w:val="none" w:sz="0" w:space="0" w:color="auto"/>
        <w:right w:val="none" w:sz="0" w:space="0" w:color="auto"/>
      </w:divBdr>
    </w:div>
    <w:div w:id="189533282">
      <w:bodyDiv w:val="1"/>
      <w:marLeft w:val="0"/>
      <w:marRight w:val="0"/>
      <w:marTop w:val="0"/>
      <w:marBottom w:val="0"/>
      <w:divBdr>
        <w:top w:val="none" w:sz="0" w:space="0" w:color="auto"/>
        <w:left w:val="none" w:sz="0" w:space="0" w:color="auto"/>
        <w:bottom w:val="none" w:sz="0" w:space="0" w:color="auto"/>
        <w:right w:val="none" w:sz="0" w:space="0" w:color="auto"/>
      </w:divBdr>
    </w:div>
    <w:div w:id="257523380">
      <w:bodyDiv w:val="1"/>
      <w:marLeft w:val="0"/>
      <w:marRight w:val="0"/>
      <w:marTop w:val="0"/>
      <w:marBottom w:val="0"/>
      <w:divBdr>
        <w:top w:val="none" w:sz="0" w:space="0" w:color="auto"/>
        <w:left w:val="none" w:sz="0" w:space="0" w:color="auto"/>
        <w:bottom w:val="none" w:sz="0" w:space="0" w:color="auto"/>
        <w:right w:val="none" w:sz="0" w:space="0" w:color="auto"/>
      </w:divBdr>
    </w:div>
    <w:div w:id="428358355">
      <w:bodyDiv w:val="1"/>
      <w:marLeft w:val="0"/>
      <w:marRight w:val="0"/>
      <w:marTop w:val="0"/>
      <w:marBottom w:val="0"/>
      <w:divBdr>
        <w:top w:val="none" w:sz="0" w:space="0" w:color="auto"/>
        <w:left w:val="none" w:sz="0" w:space="0" w:color="auto"/>
        <w:bottom w:val="none" w:sz="0" w:space="0" w:color="auto"/>
        <w:right w:val="none" w:sz="0" w:space="0" w:color="auto"/>
      </w:divBdr>
    </w:div>
    <w:div w:id="440609390">
      <w:bodyDiv w:val="1"/>
      <w:marLeft w:val="0"/>
      <w:marRight w:val="0"/>
      <w:marTop w:val="0"/>
      <w:marBottom w:val="0"/>
      <w:divBdr>
        <w:top w:val="none" w:sz="0" w:space="0" w:color="auto"/>
        <w:left w:val="none" w:sz="0" w:space="0" w:color="auto"/>
        <w:bottom w:val="none" w:sz="0" w:space="0" w:color="auto"/>
        <w:right w:val="none" w:sz="0" w:space="0" w:color="auto"/>
      </w:divBdr>
    </w:div>
    <w:div w:id="525993174">
      <w:bodyDiv w:val="1"/>
      <w:marLeft w:val="0"/>
      <w:marRight w:val="0"/>
      <w:marTop w:val="0"/>
      <w:marBottom w:val="0"/>
      <w:divBdr>
        <w:top w:val="none" w:sz="0" w:space="0" w:color="auto"/>
        <w:left w:val="none" w:sz="0" w:space="0" w:color="auto"/>
        <w:bottom w:val="none" w:sz="0" w:space="0" w:color="auto"/>
        <w:right w:val="none" w:sz="0" w:space="0" w:color="auto"/>
      </w:divBdr>
    </w:div>
    <w:div w:id="730344762">
      <w:bodyDiv w:val="1"/>
      <w:marLeft w:val="0"/>
      <w:marRight w:val="0"/>
      <w:marTop w:val="0"/>
      <w:marBottom w:val="0"/>
      <w:divBdr>
        <w:top w:val="none" w:sz="0" w:space="0" w:color="auto"/>
        <w:left w:val="none" w:sz="0" w:space="0" w:color="auto"/>
        <w:bottom w:val="none" w:sz="0" w:space="0" w:color="auto"/>
        <w:right w:val="none" w:sz="0" w:space="0" w:color="auto"/>
      </w:divBdr>
    </w:div>
    <w:div w:id="864907751">
      <w:bodyDiv w:val="1"/>
      <w:marLeft w:val="0"/>
      <w:marRight w:val="0"/>
      <w:marTop w:val="0"/>
      <w:marBottom w:val="0"/>
      <w:divBdr>
        <w:top w:val="none" w:sz="0" w:space="0" w:color="auto"/>
        <w:left w:val="none" w:sz="0" w:space="0" w:color="auto"/>
        <w:bottom w:val="none" w:sz="0" w:space="0" w:color="auto"/>
        <w:right w:val="none" w:sz="0" w:space="0" w:color="auto"/>
      </w:divBdr>
    </w:div>
    <w:div w:id="892155720">
      <w:bodyDiv w:val="1"/>
      <w:marLeft w:val="0"/>
      <w:marRight w:val="0"/>
      <w:marTop w:val="0"/>
      <w:marBottom w:val="0"/>
      <w:divBdr>
        <w:top w:val="none" w:sz="0" w:space="0" w:color="auto"/>
        <w:left w:val="none" w:sz="0" w:space="0" w:color="auto"/>
        <w:bottom w:val="none" w:sz="0" w:space="0" w:color="auto"/>
        <w:right w:val="none" w:sz="0" w:space="0" w:color="auto"/>
      </w:divBdr>
    </w:div>
    <w:div w:id="1102141642">
      <w:bodyDiv w:val="1"/>
      <w:marLeft w:val="0"/>
      <w:marRight w:val="0"/>
      <w:marTop w:val="0"/>
      <w:marBottom w:val="0"/>
      <w:divBdr>
        <w:top w:val="none" w:sz="0" w:space="0" w:color="auto"/>
        <w:left w:val="none" w:sz="0" w:space="0" w:color="auto"/>
        <w:bottom w:val="none" w:sz="0" w:space="0" w:color="auto"/>
        <w:right w:val="none" w:sz="0" w:space="0" w:color="auto"/>
      </w:divBdr>
    </w:div>
    <w:div w:id="1165243516">
      <w:bodyDiv w:val="1"/>
      <w:marLeft w:val="0"/>
      <w:marRight w:val="0"/>
      <w:marTop w:val="0"/>
      <w:marBottom w:val="0"/>
      <w:divBdr>
        <w:top w:val="none" w:sz="0" w:space="0" w:color="auto"/>
        <w:left w:val="none" w:sz="0" w:space="0" w:color="auto"/>
        <w:bottom w:val="none" w:sz="0" w:space="0" w:color="auto"/>
        <w:right w:val="none" w:sz="0" w:space="0" w:color="auto"/>
      </w:divBdr>
    </w:div>
    <w:div w:id="1195730559">
      <w:bodyDiv w:val="1"/>
      <w:marLeft w:val="0"/>
      <w:marRight w:val="0"/>
      <w:marTop w:val="0"/>
      <w:marBottom w:val="0"/>
      <w:divBdr>
        <w:top w:val="none" w:sz="0" w:space="0" w:color="auto"/>
        <w:left w:val="none" w:sz="0" w:space="0" w:color="auto"/>
        <w:bottom w:val="none" w:sz="0" w:space="0" w:color="auto"/>
        <w:right w:val="none" w:sz="0" w:space="0" w:color="auto"/>
      </w:divBdr>
    </w:div>
    <w:div w:id="1246261938">
      <w:bodyDiv w:val="1"/>
      <w:marLeft w:val="0"/>
      <w:marRight w:val="0"/>
      <w:marTop w:val="0"/>
      <w:marBottom w:val="0"/>
      <w:divBdr>
        <w:top w:val="none" w:sz="0" w:space="0" w:color="auto"/>
        <w:left w:val="none" w:sz="0" w:space="0" w:color="auto"/>
        <w:bottom w:val="none" w:sz="0" w:space="0" w:color="auto"/>
        <w:right w:val="none" w:sz="0" w:space="0" w:color="auto"/>
      </w:divBdr>
    </w:div>
    <w:div w:id="1316571860">
      <w:bodyDiv w:val="1"/>
      <w:marLeft w:val="0"/>
      <w:marRight w:val="0"/>
      <w:marTop w:val="0"/>
      <w:marBottom w:val="0"/>
      <w:divBdr>
        <w:top w:val="none" w:sz="0" w:space="0" w:color="auto"/>
        <w:left w:val="none" w:sz="0" w:space="0" w:color="auto"/>
        <w:bottom w:val="none" w:sz="0" w:space="0" w:color="auto"/>
        <w:right w:val="none" w:sz="0" w:space="0" w:color="auto"/>
      </w:divBdr>
    </w:div>
    <w:div w:id="1430078448">
      <w:bodyDiv w:val="1"/>
      <w:marLeft w:val="0"/>
      <w:marRight w:val="0"/>
      <w:marTop w:val="0"/>
      <w:marBottom w:val="0"/>
      <w:divBdr>
        <w:top w:val="none" w:sz="0" w:space="0" w:color="auto"/>
        <w:left w:val="none" w:sz="0" w:space="0" w:color="auto"/>
        <w:bottom w:val="none" w:sz="0" w:space="0" w:color="auto"/>
        <w:right w:val="none" w:sz="0" w:space="0" w:color="auto"/>
      </w:divBdr>
    </w:div>
    <w:div w:id="1539316874">
      <w:bodyDiv w:val="1"/>
      <w:marLeft w:val="0"/>
      <w:marRight w:val="0"/>
      <w:marTop w:val="0"/>
      <w:marBottom w:val="0"/>
      <w:divBdr>
        <w:top w:val="none" w:sz="0" w:space="0" w:color="auto"/>
        <w:left w:val="none" w:sz="0" w:space="0" w:color="auto"/>
        <w:bottom w:val="none" w:sz="0" w:space="0" w:color="auto"/>
        <w:right w:val="none" w:sz="0" w:space="0" w:color="auto"/>
      </w:divBdr>
    </w:div>
    <w:div w:id="1539319471">
      <w:bodyDiv w:val="1"/>
      <w:marLeft w:val="0"/>
      <w:marRight w:val="0"/>
      <w:marTop w:val="0"/>
      <w:marBottom w:val="0"/>
      <w:divBdr>
        <w:top w:val="none" w:sz="0" w:space="0" w:color="auto"/>
        <w:left w:val="none" w:sz="0" w:space="0" w:color="auto"/>
        <w:bottom w:val="none" w:sz="0" w:space="0" w:color="auto"/>
        <w:right w:val="none" w:sz="0" w:space="0" w:color="auto"/>
      </w:divBdr>
    </w:div>
    <w:div w:id="1609392909">
      <w:bodyDiv w:val="1"/>
      <w:marLeft w:val="0"/>
      <w:marRight w:val="0"/>
      <w:marTop w:val="0"/>
      <w:marBottom w:val="0"/>
      <w:divBdr>
        <w:top w:val="none" w:sz="0" w:space="0" w:color="auto"/>
        <w:left w:val="none" w:sz="0" w:space="0" w:color="auto"/>
        <w:bottom w:val="none" w:sz="0" w:space="0" w:color="auto"/>
        <w:right w:val="none" w:sz="0" w:space="0" w:color="auto"/>
      </w:divBdr>
    </w:div>
    <w:div w:id="1719939681">
      <w:bodyDiv w:val="1"/>
      <w:marLeft w:val="0"/>
      <w:marRight w:val="0"/>
      <w:marTop w:val="0"/>
      <w:marBottom w:val="0"/>
      <w:divBdr>
        <w:top w:val="none" w:sz="0" w:space="0" w:color="auto"/>
        <w:left w:val="none" w:sz="0" w:space="0" w:color="auto"/>
        <w:bottom w:val="none" w:sz="0" w:space="0" w:color="auto"/>
        <w:right w:val="none" w:sz="0" w:space="0" w:color="auto"/>
      </w:divBdr>
    </w:div>
    <w:div w:id="1844466171">
      <w:bodyDiv w:val="1"/>
      <w:marLeft w:val="0"/>
      <w:marRight w:val="0"/>
      <w:marTop w:val="0"/>
      <w:marBottom w:val="0"/>
      <w:divBdr>
        <w:top w:val="none" w:sz="0" w:space="0" w:color="auto"/>
        <w:left w:val="none" w:sz="0" w:space="0" w:color="auto"/>
        <w:bottom w:val="none" w:sz="0" w:space="0" w:color="auto"/>
        <w:right w:val="none" w:sz="0" w:space="0" w:color="auto"/>
      </w:divBdr>
    </w:div>
    <w:div w:id="21146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0968-50FC-48EA-8A67-CDBC426E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1791</Words>
  <Characters>13501</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ДОГОВОР ПЕРЕСТРАХОВАНИЯ ИМУЩЕСТВА</vt:lpstr>
    </vt:vector>
  </TitlesOfParts>
  <Company>Renaissance Insurance</Company>
  <LinksUpToDate>false</LinksUpToDate>
  <CharactersWithSpaces>15262</CharactersWithSpaces>
  <SharedDoc>false</SharedDoc>
  <HLinks>
    <vt:vector size="6" baseType="variant">
      <vt:variant>
        <vt:i4>8060998</vt:i4>
      </vt:variant>
      <vt:variant>
        <vt:i4>2198</vt:i4>
      </vt:variant>
      <vt:variant>
        <vt:i4>1025</vt:i4>
      </vt:variant>
      <vt:variant>
        <vt:i4>1</vt:i4>
      </vt:variant>
      <vt:variant>
        <vt:lpwstr>cid:image002.jpg@01D26C2A.CF3C2FA0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ПЕРЕСТРАХОВАНИЯ ИМУЩЕСТВА</dc:title>
  <dc:subject/>
  <dc:creator>DegotVi</dc:creator>
  <cp:keywords/>
  <cp:lastModifiedBy>Волкова Чулпан Шафиковна</cp:lastModifiedBy>
  <cp:revision>39</cp:revision>
  <cp:lastPrinted>2019-03-12T12:19:00Z</cp:lastPrinted>
  <dcterms:created xsi:type="dcterms:W3CDTF">2019-03-07T08:50:00Z</dcterms:created>
  <dcterms:modified xsi:type="dcterms:W3CDTF">2019-03-14T07:31:00Z</dcterms:modified>
</cp:coreProperties>
</file>