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D4" w:rsidRPr="00FF2547" w:rsidRDefault="00016ED4" w:rsidP="00016ED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2547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1 к Договору</w:t>
      </w:r>
      <w:r w:rsidRPr="005D4929">
        <w:rPr>
          <w:rFonts w:ascii="Arial" w:eastAsia="Times New Roman" w:hAnsi="Arial" w:cs="Arial"/>
          <w:b/>
          <w:sz w:val="20"/>
          <w:szCs w:val="20"/>
          <w:highlight w:val="lightGray"/>
          <w:lang w:eastAsia="ru-RU"/>
        </w:rPr>
        <w:t>________</w:t>
      </w:r>
    </w:p>
    <w:p w:rsidR="00016ED4" w:rsidRPr="00950B32" w:rsidRDefault="00016ED4" w:rsidP="00016E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ED4" w:rsidRPr="00AF76C0" w:rsidRDefault="00016ED4" w:rsidP="00016E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F76C0">
        <w:rPr>
          <w:rFonts w:ascii="Arial" w:eastAsia="Times New Roman" w:hAnsi="Arial" w:cs="Arial"/>
          <w:sz w:val="20"/>
          <w:szCs w:val="20"/>
          <w:lang w:eastAsia="ru-RU"/>
        </w:rPr>
        <w:t>СПЕЦИАЛЬНЫЕ УСЛОВИЯ</w:t>
      </w:r>
    </w:p>
    <w:p w:rsidR="00016ED4" w:rsidRPr="00AF76C0" w:rsidRDefault="00016ED4" w:rsidP="00016E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9"/>
        <w:gridCol w:w="5954"/>
      </w:tblGrid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Перестрахователь</w:t>
            </w:r>
            <w:r w:rsidR="00BE6B5C" w:rsidRPr="008912C2">
              <w:rPr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Перестраховщик</w:t>
            </w:r>
          </w:p>
        </w:tc>
        <w:tc>
          <w:tcPr>
            <w:tcW w:w="5954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АО «РНПК».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val="en-GB"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Тип договора</w:t>
            </w:r>
          </w:p>
        </w:tc>
        <w:tc>
          <w:tcPr>
            <w:tcW w:w="5954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Облигаторный пропорциональный квотный договор перестрахования.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9" w:type="dxa"/>
          </w:tcPr>
          <w:p w:rsidR="00016ED4" w:rsidRPr="008912C2" w:rsidRDefault="008E1576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Вид страхования</w:t>
            </w:r>
          </w:p>
        </w:tc>
        <w:tc>
          <w:tcPr>
            <w:tcW w:w="5954" w:type="dxa"/>
          </w:tcPr>
          <w:p w:rsidR="008B584B" w:rsidRPr="008912C2" w:rsidRDefault="008B584B" w:rsidP="00B25FB6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9" w:type="dxa"/>
          </w:tcPr>
          <w:p w:rsidR="00016ED4" w:rsidRPr="008912C2" w:rsidRDefault="008E1576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Условия страхования</w:t>
            </w:r>
          </w:p>
        </w:tc>
        <w:tc>
          <w:tcPr>
            <w:tcW w:w="5954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В соответствии с действующими Правилами страхования </w:t>
            </w:r>
            <w:r w:rsidRPr="009D5224">
              <w:rPr>
                <w:lang w:eastAsia="ru-RU"/>
              </w:rPr>
              <w:t>_______________________</w:t>
            </w:r>
            <w:r w:rsidRPr="008912C2">
              <w:rPr>
                <w:lang w:eastAsia="ru-RU"/>
              </w:rPr>
              <w:t xml:space="preserve"> и условиями основного договора страхования.</w:t>
            </w:r>
          </w:p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Территория</w:t>
            </w:r>
          </w:p>
        </w:tc>
        <w:tc>
          <w:tcPr>
            <w:tcW w:w="5954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9" w:type="dxa"/>
          </w:tcPr>
          <w:p w:rsidR="00016ED4" w:rsidRPr="008912C2" w:rsidRDefault="008E1576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Период действия договора перестрахования </w:t>
            </w:r>
          </w:p>
        </w:tc>
        <w:tc>
          <w:tcPr>
            <w:tcW w:w="5954" w:type="dxa"/>
          </w:tcPr>
          <w:p w:rsidR="00016ED4" w:rsidRDefault="00633FC0" w:rsidP="008912C2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016ED4" w:rsidRPr="008912C2">
              <w:rPr>
                <w:lang w:eastAsia="ru-RU"/>
              </w:rPr>
              <w:t>астоящ</w:t>
            </w:r>
            <w:r>
              <w:rPr>
                <w:lang w:eastAsia="ru-RU"/>
              </w:rPr>
              <w:t>ий</w:t>
            </w:r>
            <w:r w:rsidR="00016ED4" w:rsidRPr="008912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</w:t>
            </w:r>
            <w:r w:rsidR="00016ED4" w:rsidRPr="008912C2">
              <w:rPr>
                <w:lang w:eastAsia="ru-RU"/>
              </w:rPr>
              <w:t>оговор</w:t>
            </w:r>
            <w:r>
              <w:rPr>
                <w:lang w:eastAsia="ru-RU"/>
              </w:rPr>
              <w:t xml:space="preserve"> действует в отно</w:t>
            </w:r>
            <w:bookmarkStart w:id="0" w:name="_GoBack"/>
            <w:bookmarkEnd w:id="0"/>
            <w:r>
              <w:rPr>
                <w:lang w:eastAsia="ru-RU"/>
              </w:rPr>
              <w:t xml:space="preserve">шении всех </w:t>
            </w:r>
            <w:r w:rsidR="00016ED4" w:rsidRPr="008912C2">
              <w:rPr>
                <w:lang w:eastAsia="ru-RU"/>
              </w:rPr>
              <w:t>договор</w:t>
            </w:r>
            <w:r>
              <w:rPr>
                <w:lang w:eastAsia="ru-RU"/>
              </w:rPr>
              <w:t>ов</w:t>
            </w:r>
            <w:r w:rsidR="00016ED4" w:rsidRPr="008912C2">
              <w:rPr>
                <w:lang w:eastAsia="ru-RU"/>
              </w:rPr>
              <w:t>/полис</w:t>
            </w:r>
            <w:r>
              <w:rPr>
                <w:lang w:eastAsia="ru-RU"/>
              </w:rPr>
              <w:t>ов</w:t>
            </w:r>
            <w:r w:rsidR="00016ED4" w:rsidRPr="008912C2">
              <w:rPr>
                <w:lang w:eastAsia="ru-RU"/>
              </w:rPr>
              <w:t xml:space="preserve"> страхования, </w:t>
            </w:r>
            <w:r w:rsidR="00532500">
              <w:rPr>
                <w:lang w:eastAsia="ru-RU"/>
              </w:rPr>
              <w:t xml:space="preserve">ответственность Перестрахователя по которым начинается </w:t>
            </w:r>
            <w:r w:rsidR="00016ED4" w:rsidRPr="008912C2">
              <w:rPr>
                <w:lang w:eastAsia="ru-RU"/>
              </w:rPr>
              <w:t xml:space="preserve">в период с </w:t>
            </w:r>
            <w:r w:rsidR="00016ED4" w:rsidRPr="009D5224">
              <w:rPr>
                <w:lang w:eastAsia="ru-RU"/>
              </w:rPr>
              <w:t>__________. по __________</w:t>
            </w:r>
            <w:r w:rsidR="00016ED4" w:rsidRPr="008912C2">
              <w:rPr>
                <w:lang w:eastAsia="ru-RU"/>
              </w:rPr>
              <w:t xml:space="preserve">г. </w:t>
            </w:r>
          </w:p>
          <w:p w:rsidR="009D5224" w:rsidRPr="008912C2" w:rsidRDefault="009D5224" w:rsidP="00777E81">
            <w:pPr>
              <w:shd w:val="clear" w:color="auto" w:fill="FFFFFF" w:themeFill="background1"/>
              <w:spacing w:after="0" w:line="240" w:lineRule="auto"/>
              <w:jc w:val="both"/>
              <w:rPr>
                <w:lang w:eastAsia="ru-RU"/>
              </w:rPr>
            </w:pPr>
          </w:p>
          <w:p w:rsidR="00016ED4" w:rsidRDefault="00016ED4" w:rsidP="00777E81">
            <w:pPr>
              <w:shd w:val="clear" w:color="auto" w:fill="FFFFFF" w:themeFill="background1"/>
              <w:spacing w:after="0" w:line="240" w:lineRule="auto"/>
              <w:ind w:left="284" w:hanging="284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Договор вступает в силу </w:t>
            </w:r>
            <w:r w:rsidR="00067B09" w:rsidRPr="008912C2">
              <w:rPr>
                <w:lang w:eastAsia="ru-RU"/>
              </w:rPr>
              <w:t>_____________</w:t>
            </w:r>
          </w:p>
          <w:p w:rsidR="009D5224" w:rsidRPr="008912C2" w:rsidRDefault="009D5224" w:rsidP="00777E81">
            <w:pPr>
              <w:shd w:val="clear" w:color="auto" w:fill="FFFFFF" w:themeFill="background1"/>
              <w:spacing w:after="0" w:line="240" w:lineRule="auto"/>
              <w:ind w:left="284" w:hanging="284"/>
              <w:jc w:val="both"/>
              <w:rPr>
                <w:lang w:eastAsia="ru-RU"/>
              </w:rPr>
            </w:pPr>
          </w:p>
          <w:p w:rsidR="00016ED4" w:rsidRPr="008912C2" w:rsidRDefault="00016ED4" w:rsidP="008912C2">
            <w:pPr>
              <w:spacing w:after="0" w:line="240" w:lineRule="auto"/>
              <w:ind w:left="284" w:hanging="284"/>
              <w:jc w:val="both"/>
              <w:rPr>
                <w:lang w:eastAsia="ru-RU"/>
              </w:rPr>
            </w:pPr>
          </w:p>
        </w:tc>
      </w:tr>
      <w:tr w:rsidR="00D13463" w:rsidRPr="00AF76C0" w:rsidTr="00B933FD">
        <w:tc>
          <w:tcPr>
            <w:tcW w:w="468" w:type="dxa"/>
          </w:tcPr>
          <w:p w:rsidR="00D13463" w:rsidRPr="00AF76C0" w:rsidRDefault="00E139E8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9" w:type="dxa"/>
          </w:tcPr>
          <w:p w:rsidR="00D13463" w:rsidRPr="008912C2" w:rsidRDefault="00D13463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Определение одного риска/объекта страхования</w:t>
            </w:r>
          </w:p>
        </w:tc>
        <w:tc>
          <w:tcPr>
            <w:tcW w:w="5954" w:type="dxa"/>
            <w:vAlign w:val="center"/>
          </w:tcPr>
          <w:p w:rsidR="00D13463" w:rsidRPr="008912C2" w:rsidRDefault="00E139E8" w:rsidP="009D5224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Любой «Один риск» - 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E139E8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9" w:type="dxa"/>
          </w:tcPr>
          <w:p w:rsidR="00016ED4" w:rsidRPr="008912C2" w:rsidRDefault="008E1576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</w:t>
            </w:r>
            <w:r w:rsidR="00016ED4" w:rsidRPr="008912C2">
              <w:rPr>
                <w:lang w:eastAsia="ru-RU"/>
              </w:rPr>
              <w:t xml:space="preserve">бъект </w:t>
            </w:r>
            <w:r w:rsidRPr="008912C2">
              <w:rPr>
                <w:lang w:eastAsia="ru-RU"/>
              </w:rPr>
              <w:t>п</w:t>
            </w:r>
            <w:r w:rsidR="00477EDC" w:rsidRPr="008912C2">
              <w:rPr>
                <w:lang w:eastAsia="ru-RU"/>
              </w:rPr>
              <w:t>ере</w:t>
            </w:r>
            <w:r w:rsidR="00016ED4" w:rsidRPr="008912C2">
              <w:rPr>
                <w:lang w:eastAsia="ru-RU"/>
              </w:rPr>
              <w:t>страхования</w:t>
            </w:r>
          </w:p>
        </w:tc>
        <w:tc>
          <w:tcPr>
            <w:tcW w:w="5954" w:type="dxa"/>
            <w:vAlign w:val="center"/>
          </w:tcPr>
          <w:p w:rsidR="00016ED4" w:rsidRPr="008912C2" w:rsidRDefault="00016ED4" w:rsidP="008912C2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Объектом перестрахования по настоящему Договору являются имущественные интересы Перестрахователя, связанные с исполнением им обязанности осуществить урегулирование страхового случая и обязанности произвести страховую выплату по заключённым им договорам страхования _</w:t>
            </w:r>
            <w:r w:rsidRPr="009D5224">
              <w:rPr>
                <w:lang w:eastAsia="ru-RU"/>
              </w:rPr>
              <w:t>______________________________________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E139E8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9" w:type="dxa"/>
          </w:tcPr>
          <w:p w:rsidR="00016ED4" w:rsidRPr="008912C2" w:rsidRDefault="00F7078A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Покрываемые</w:t>
            </w:r>
            <w:r w:rsidR="008E1576" w:rsidRPr="008912C2">
              <w:rPr>
                <w:lang w:eastAsia="ru-RU"/>
              </w:rPr>
              <w:t xml:space="preserve"> риски</w:t>
            </w:r>
          </w:p>
        </w:tc>
        <w:tc>
          <w:tcPr>
            <w:tcW w:w="5954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В соответствии с действующими Правилами страхования </w:t>
            </w:r>
            <w:r w:rsidRPr="009D5224">
              <w:rPr>
                <w:lang w:eastAsia="ru-RU"/>
              </w:rPr>
              <w:t>________________________________________</w:t>
            </w:r>
            <w:r w:rsidRPr="008912C2">
              <w:rPr>
                <w:lang w:eastAsia="ru-RU"/>
              </w:rPr>
              <w:t xml:space="preserve"> и условиями основного договора страхования.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ru-RU"/>
              </w:rPr>
            </w:pPr>
            <w:bookmarkStart w:id="1" w:name="_Hlk497838893"/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9" w:type="dxa"/>
          </w:tcPr>
          <w:p w:rsidR="00016ED4" w:rsidRPr="008912C2" w:rsidRDefault="008E1576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Исключения</w:t>
            </w:r>
          </w:p>
        </w:tc>
        <w:tc>
          <w:tcPr>
            <w:tcW w:w="5954" w:type="dxa"/>
          </w:tcPr>
          <w:p w:rsidR="006450A9" w:rsidRPr="008912C2" w:rsidRDefault="00CD4D53" w:rsidP="008912C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Общие исключения</w:t>
            </w:r>
          </w:p>
          <w:p w:rsidR="00D708C5" w:rsidRPr="008912C2" w:rsidRDefault="00D708C5" w:rsidP="008912C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D708C5" w:rsidRPr="008912C2" w:rsidRDefault="00D708C5" w:rsidP="008912C2">
            <w:pPr>
              <w:tabs>
                <w:tab w:val="left" w:pos="397"/>
              </w:tabs>
              <w:spacing w:after="0" w:line="240" w:lineRule="atLeast"/>
              <w:ind w:left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не возмещаются также убытки, связанные с: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входящим облигаторным и факультативным перестрахованием и </w:t>
            </w:r>
            <w:proofErr w:type="spellStart"/>
            <w:r w:rsidRPr="008912C2">
              <w:rPr>
                <w:lang w:eastAsia="ru-RU"/>
              </w:rPr>
              <w:t>пуловыми</w:t>
            </w:r>
            <w:proofErr w:type="spellEnd"/>
            <w:r w:rsidRPr="008912C2">
              <w:rPr>
                <w:lang w:eastAsia="ru-RU"/>
              </w:rPr>
              <w:t xml:space="preserve"> соглашениями;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брокерскими ковер-нотами, </w:t>
            </w:r>
            <w:proofErr w:type="spellStart"/>
            <w:r w:rsidRPr="008912C2">
              <w:rPr>
                <w:lang w:eastAsia="ru-RU"/>
              </w:rPr>
              <w:t>лайн</w:t>
            </w:r>
            <w:proofErr w:type="spellEnd"/>
            <w:r w:rsidRPr="008912C2">
              <w:rPr>
                <w:lang w:eastAsia="ru-RU"/>
              </w:rPr>
              <w:t>-слипами и другими соглашениями, заключаемыми от имени брокеров;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страхованием и перестрахованием на базе </w:t>
            </w:r>
            <w:proofErr w:type="spellStart"/>
            <w:r w:rsidRPr="008912C2">
              <w:rPr>
                <w:lang w:eastAsia="ru-RU"/>
              </w:rPr>
              <w:t>эксцедента</w:t>
            </w:r>
            <w:proofErr w:type="spellEnd"/>
            <w:r w:rsidRPr="008912C2">
              <w:rPr>
                <w:lang w:eastAsia="ru-RU"/>
              </w:rPr>
              <w:t xml:space="preserve"> убытка или </w:t>
            </w:r>
            <w:proofErr w:type="spellStart"/>
            <w:r w:rsidRPr="008912C2">
              <w:rPr>
                <w:lang w:eastAsia="ru-RU"/>
              </w:rPr>
              <w:t>лейерной</w:t>
            </w:r>
            <w:proofErr w:type="spellEnd"/>
            <w:r w:rsidRPr="008912C2">
              <w:rPr>
                <w:lang w:eastAsia="ru-RU"/>
              </w:rPr>
              <w:t xml:space="preserve"> базе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 передачей портфеля убытков в любом виде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ретроактивным покрытием в отношении известных убытков.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воздействиями ядерного взрыва, радиации или радиоактивного загрязнения;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 военными действиями всякого рода, а также маневрами или иными военными мероприятиями, </w:t>
            </w:r>
            <w:r w:rsidRPr="008912C2">
              <w:rPr>
                <w:lang w:eastAsia="ru-RU"/>
              </w:rPr>
              <w:lastRenderedPageBreak/>
              <w:t>гражданской войной, народными волнениями, революциями, всякого рода забастовками, локаутами;</w:t>
            </w:r>
          </w:p>
          <w:p w:rsidR="00B41151" w:rsidRPr="008912C2" w:rsidRDefault="009E3114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р</w:t>
            </w:r>
            <w:r w:rsidR="00B41151" w:rsidRPr="008912C2">
              <w:rPr>
                <w:lang w:eastAsia="ru-RU"/>
              </w:rPr>
              <w:t>ис</w:t>
            </w:r>
            <w:r w:rsidRPr="008912C2">
              <w:rPr>
                <w:lang w:eastAsia="ru-RU"/>
              </w:rPr>
              <w:t>ками терроризма;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 изъятием, конфискацией, реквизицией, арестом, уничтожением или повреждением имущества по распоряжению военных или гражданских властей;</w:t>
            </w:r>
          </w:p>
          <w:p w:rsidR="00D708C5" w:rsidRPr="008912C2" w:rsidRDefault="00D708C5" w:rsidP="008912C2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долгосрочными договорами (период страхования превышает 18 месяцев).</w:t>
            </w:r>
          </w:p>
          <w:p w:rsidR="006450A9" w:rsidRPr="008912C2" w:rsidRDefault="006450A9" w:rsidP="008912C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6450A9" w:rsidRPr="008912C2" w:rsidRDefault="00CD4D53" w:rsidP="008912C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Специальные исключения</w:t>
            </w:r>
          </w:p>
          <w:p w:rsidR="006450A9" w:rsidRPr="008912C2" w:rsidRDefault="006450A9" w:rsidP="008912C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981DF6" w:rsidRPr="008912C2" w:rsidRDefault="00981DF6" w:rsidP="008912C2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016ED4" w:rsidRPr="008912C2" w:rsidRDefault="00016ED4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Другие исключения в соответствии с действующими Правилами страхования </w:t>
            </w:r>
            <w:r w:rsidR="00CD4D53" w:rsidRPr="009D5224">
              <w:rPr>
                <w:lang w:eastAsia="ru-RU"/>
              </w:rPr>
              <w:t>__________________________________________</w:t>
            </w:r>
            <w:r w:rsidRPr="008912C2">
              <w:rPr>
                <w:lang w:eastAsia="ru-RU"/>
              </w:rPr>
              <w:t>и условиями основного договора страхования;</w:t>
            </w:r>
          </w:p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bookmarkEnd w:id="1"/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Лимит договора перестрахования</w:t>
            </w:r>
          </w:p>
        </w:tc>
        <w:tc>
          <w:tcPr>
            <w:tcW w:w="5954" w:type="dxa"/>
          </w:tcPr>
          <w:p w:rsidR="00016ED4" w:rsidRPr="008912C2" w:rsidRDefault="008912C2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9D5224">
              <w:rPr>
                <w:lang w:eastAsia="ru-RU"/>
              </w:rPr>
              <w:t>_____________________________</w:t>
            </w:r>
            <w:r w:rsidR="00016ED4" w:rsidRPr="008912C2">
              <w:rPr>
                <w:lang w:eastAsia="ru-RU"/>
              </w:rPr>
              <w:t xml:space="preserve"> руб. страховой суммы по </w:t>
            </w:r>
            <w:r w:rsidR="00B25FB6">
              <w:rPr>
                <w:lang w:eastAsia="ru-RU"/>
              </w:rPr>
              <w:t>риску</w:t>
            </w:r>
          </w:p>
          <w:p w:rsidR="00016ED4" w:rsidRPr="008912C2" w:rsidRDefault="00016ED4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Объекты со страховыми суммами, превышающими Лимит Договора, могут быть перестрахованы факультативно в части такого превышения только на пропорциональной основе.</w:t>
            </w:r>
          </w:p>
          <w:p w:rsidR="00016ED4" w:rsidRPr="008912C2" w:rsidRDefault="00016ED4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Собственное удержание Перестрахователя</w:t>
            </w:r>
          </w:p>
        </w:tc>
        <w:tc>
          <w:tcPr>
            <w:tcW w:w="5954" w:type="dxa"/>
          </w:tcPr>
          <w:p w:rsidR="00016ED4" w:rsidRPr="008912C2" w:rsidRDefault="008912C2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9D5224">
              <w:rPr>
                <w:lang w:eastAsia="ru-RU"/>
              </w:rPr>
              <w:t>___%</w:t>
            </w:r>
            <w:r w:rsidR="00016ED4" w:rsidRPr="008912C2">
              <w:rPr>
                <w:lang w:eastAsia="ru-RU"/>
              </w:rPr>
              <w:t xml:space="preserve"> </w:t>
            </w:r>
            <w:r w:rsidR="006355B1">
              <w:rPr>
                <w:lang w:eastAsia="ru-RU"/>
              </w:rPr>
              <w:t>или</w:t>
            </w:r>
            <w:r w:rsidR="00016ED4" w:rsidRPr="008912C2">
              <w:rPr>
                <w:lang w:eastAsia="ru-RU"/>
              </w:rPr>
              <w:t xml:space="preserve"> максимально </w:t>
            </w:r>
            <w:r w:rsidRPr="009D5224">
              <w:rPr>
                <w:lang w:eastAsia="ru-RU"/>
              </w:rPr>
              <w:t>________________________</w:t>
            </w:r>
            <w:r w:rsidR="00016ED4" w:rsidRPr="008912C2">
              <w:rPr>
                <w:lang w:eastAsia="ru-RU"/>
              </w:rPr>
              <w:t xml:space="preserve"> руб. по каждому </w:t>
            </w:r>
            <w:r w:rsidR="00B25FB6">
              <w:rPr>
                <w:lang w:eastAsia="ru-RU"/>
              </w:rPr>
              <w:t>риску</w:t>
            </w:r>
            <w:r w:rsidR="00016ED4" w:rsidRPr="008912C2">
              <w:rPr>
                <w:lang w:eastAsia="ru-RU"/>
              </w:rPr>
              <w:t>.</w:t>
            </w:r>
          </w:p>
          <w:p w:rsidR="00016ED4" w:rsidRPr="008912C2" w:rsidRDefault="00016ED4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Доля Перестраховщика</w:t>
            </w:r>
          </w:p>
        </w:tc>
        <w:tc>
          <w:tcPr>
            <w:tcW w:w="5954" w:type="dxa"/>
          </w:tcPr>
          <w:p w:rsidR="00016ED4" w:rsidRPr="008912C2" w:rsidRDefault="008912C2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9D5224">
              <w:rPr>
                <w:lang w:eastAsia="ru-RU"/>
              </w:rPr>
              <w:t>____</w:t>
            </w:r>
            <w:r w:rsidR="00016ED4" w:rsidRPr="009D5224">
              <w:rPr>
                <w:lang w:eastAsia="ru-RU"/>
              </w:rPr>
              <w:t>%</w:t>
            </w:r>
            <w:r w:rsidR="00016ED4" w:rsidRPr="008912C2">
              <w:rPr>
                <w:lang w:eastAsia="ru-RU"/>
              </w:rPr>
              <w:t xml:space="preserve"> или максимально </w:t>
            </w:r>
            <w:r w:rsidRPr="009D5224">
              <w:rPr>
                <w:lang w:eastAsia="ru-RU"/>
              </w:rPr>
              <w:t>______________________</w:t>
            </w:r>
            <w:r w:rsidR="00016ED4" w:rsidRPr="008912C2">
              <w:rPr>
                <w:lang w:eastAsia="ru-RU"/>
              </w:rPr>
              <w:t xml:space="preserve"> руб. по каждому </w:t>
            </w:r>
            <w:r w:rsidR="00B25FB6">
              <w:rPr>
                <w:lang w:eastAsia="ru-RU"/>
              </w:rPr>
              <w:t>риску</w:t>
            </w:r>
            <w:r w:rsidR="00016ED4" w:rsidRPr="008912C2">
              <w:rPr>
                <w:lang w:eastAsia="ru-RU"/>
              </w:rPr>
              <w:t>.</w:t>
            </w:r>
          </w:p>
          <w:p w:rsidR="00016ED4" w:rsidRPr="008912C2" w:rsidRDefault="00016ED4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Премии в перестрахование</w:t>
            </w:r>
          </w:p>
        </w:tc>
        <w:tc>
          <w:tcPr>
            <w:tcW w:w="5954" w:type="dxa"/>
          </w:tcPr>
          <w:p w:rsidR="00016ED4" w:rsidRPr="008912C2" w:rsidRDefault="00016ED4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Оригинальная брутто-премия.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Перестраховочная комиссия.</w:t>
            </w:r>
          </w:p>
        </w:tc>
        <w:tc>
          <w:tcPr>
            <w:tcW w:w="5954" w:type="dxa"/>
          </w:tcPr>
          <w:p w:rsidR="00016ED4" w:rsidRPr="008912C2" w:rsidRDefault="008912C2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9D5224">
              <w:rPr>
                <w:lang w:eastAsia="ru-RU"/>
              </w:rPr>
              <w:t>____</w:t>
            </w:r>
            <w:r w:rsidR="00016ED4" w:rsidRPr="009D5224">
              <w:rPr>
                <w:lang w:eastAsia="ru-RU"/>
              </w:rPr>
              <w:t>%</w:t>
            </w:r>
            <w:r w:rsidR="00016ED4" w:rsidRPr="008912C2">
              <w:rPr>
                <w:lang w:eastAsia="ru-RU"/>
              </w:rPr>
              <w:t xml:space="preserve"> от брутто-премии.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9" w:type="dxa"/>
          </w:tcPr>
          <w:p w:rsidR="00016ED4" w:rsidRPr="008912C2" w:rsidRDefault="00C51A00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Ограничение комбинированного коэффициента убыточности</w:t>
            </w:r>
          </w:p>
        </w:tc>
        <w:tc>
          <w:tcPr>
            <w:tcW w:w="5954" w:type="dxa"/>
          </w:tcPr>
          <w:p w:rsidR="008C09D9" w:rsidRPr="008912C2" w:rsidRDefault="008C09D9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Комбинированный коэффициент определяется как частное от деления суммы оплаченных Перестраховщиком убытков, резервов убытков по доле Перестраховщика и комиссии перестрахователю на сумму брутто-премии, полученной Перестраховщиком по своей доле.</w:t>
            </w:r>
          </w:p>
          <w:p w:rsidR="008C09D9" w:rsidRPr="008912C2" w:rsidRDefault="008C09D9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</w:p>
          <w:p w:rsidR="008C09D9" w:rsidRPr="008912C2" w:rsidRDefault="008C09D9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Ограничение комбинированного коэффициента по настоящему Договору – </w:t>
            </w:r>
            <w:r w:rsidR="00AF501B">
              <w:rPr>
                <w:lang w:eastAsia="ru-RU"/>
              </w:rPr>
              <w:t>___</w:t>
            </w:r>
            <w:r w:rsidRPr="008912C2">
              <w:rPr>
                <w:lang w:eastAsia="ru-RU"/>
              </w:rPr>
              <w:t>%.</w:t>
            </w:r>
          </w:p>
          <w:p w:rsidR="008C09D9" w:rsidRPr="008912C2" w:rsidRDefault="008C09D9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</w:p>
          <w:p w:rsidR="008C09D9" w:rsidRPr="008912C2" w:rsidRDefault="008C09D9" w:rsidP="009D5224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 xml:space="preserve">Расчет комбинированного коэффициента проводится кумулятивно по каждому бордеро. Как только комбинированный коэффициент превысит </w:t>
            </w:r>
            <w:r w:rsidR="00A64697">
              <w:rPr>
                <w:lang w:eastAsia="ru-RU"/>
              </w:rPr>
              <w:t>__</w:t>
            </w:r>
            <w:r w:rsidRPr="008912C2">
              <w:rPr>
                <w:lang w:eastAsia="ru-RU"/>
              </w:rPr>
              <w:t xml:space="preserve">%, перестраховщики прекращают выплаты по настоящему Договору, при этом Перестрахователь продолжает </w:t>
            </w:r>
            <w:r w:rsidRPr="008912C2">
              <w:rPr>
                <w:lang w:eastAsia="ru-RU"/>
              </w:rPr>
              <w:lastRenderedPageBreak/>
              <w:t>перечислять премии в перестрахование в соответствии с условиями настоящего Договора. Как только комбинированный коэффициент станет ниже уровня ограничения, перестраховщики возобновят выплаты по настоящему Договору.</w:t>
            </w:r>
          </w:p>
          <w:p w:rsidR="00016ED4" w:rsidRPr="008912C2" w:rsidRDefault="00016ED4" w:rsidP="009D5224">
            <w:pPr>
              <w:suppressAutoHyphens/>
              <w:snapToGrid w:val="0"/>
              <w:spacing w:after="120"/>
              <w:ind w:left="17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9" w:type="dxa"/>
          </w:tcPr>
          <w:p w:rsidR="00016ED4" w:rsidRPr="008912C2" w:rsidRDefault="00016ED4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Кассовый убыток</w:t>
            </w:r>
          </w:p>
        </w:tc>
        <w:tc>
          <w:tcPr>
            <w:tcW w:w="5954" w:type="dxa"/>
          </w:tcPr>
          <w:p w:rsidR="00016ED4" w:rsidRPr="008912C2" w:rsidRDefault="0033466B" w:rsidP="008912C2">
            <w:pPr>
              <w:spacing w:after="0" w:line="240" w:lineRule="auto"/>
              <w:jc w:val="both"/>
              <w:rPr>
                <w:lang w:eastAsia="ru-RU"/>
              </w:rPr>
            </w:pPr>
            <w:r w:rsidRPr="009D5224">
              <w:rPr>
                <w:lang w:eastAsia="ru-RU"/>
              </w:rPr>
              <w:t>_________________</w:t>
            </w:r>
            <w:r w:rsidR="009D5224">
              <w:rPr>
                <w:lang w:eastAsia="ru-RU"/>
              </w:rPr>
              <w:t xml:space="preserve"> </w:t>
            </w:r>
            <w:r w:rsidR="00016ED4" w:rsidRPr="008912C2">
              <w:rPr>
                <w:lang w:eastAsia="ru-RU"/>
              </w:rPr>
              <w:t xml:space="preserve">руб. по каждому </w:t>
            </w:r>
            <w:r w:rsidR="00B25FB6">
              <w:rPr>
                <w:lang w:eastAsia="ru-RU"/>
              </w:rPr>
              <w:t>риску</w:t>
            </w:r>
            <w:r w:rsidR="00016ED4" w:rsidRPr="008912C2">
              <w:rPr>
                <w:lang w:eastAsia="ru-RU"/>
              </w:rPr>
              <w:t>.</w:t>
            </w:r>
          </w:p>
        </w:tc>
      </w:tr>
      <w:tr w:rsidR="00867951" w:rsidRPr="008E1576" w:rsidTr="00B933FD">
        <w:tc>
          <w:tcPr>
            <w:tcW w:w="468" w:type="dxa"/>
          </w:tcPr>
          <w:p w:rsidR="00867951" w:rsidRPr="008E1576" w:rsidRDefault="00B25FB6" w:rsidP="008E1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9" w:type="dxa"/>
          </w:tcPr>
          <w:p w:rsidR="00867951" w:rsidRPr="008E1576" w:rsidRDefault="008E1576" w:rsidP="008E1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Ожидаемая премия по доле Перестраховщика</w:t>
            </w:r>
          </w:p>
        </w:tc>
        <w:tc>
          <w:tcPr>
            <w:tcW w:w="5954" w:type="dxa"/>
          </w:tcPr>
          <w:p w:rsidR="00867951" w:rsidRPr="00AF76C0" w:rsidRDefault="00867951" w:rsidP="008E1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6ED4" w:rsidRPr="008E1576" w:rsidRDefault="00016ED4" w:rsidP="00016E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2"/>
        <w:gridCol w:w="3564"/>
        <w:gridCol w:w="3159"/>
      </w:tblGrid>
      <w:tr w:rsidR="00016ED4" w:rsidRPr="00AF76C0" w:rsidTr="00B933FD">
        <w:tc>
          <w:tcPr>
            <w:tcW w:w="3382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</w:tcPr>
          <w:p w:rsidR="00016ED4" w:rsidRPr="00AF76C0" w:rsidRDefault="00016ED4" w:rsidP="00B933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16ED4" w:rsidRPr="00AF76C0" w:rsidTr="00B933FD">
        <w:tc>
          <w:tcPr>
            <w:tcW w:w="3382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ED4" w:rsidRPr="00AF76C0" w:rsidTr="00B933FD">
        <w:tc>
          <w:tcPr>
            <w:tcW w:w="3382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6ED4" w:rsidRPr="00AF76C0" w:rsidRDefault="00016ED4" w:rsidP="00016E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pl-PL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9"/>
        <w:gridCol w:w="5061"/>
      </w:tblGrid>
      <w:tr w:rsidR="00016ED4" w:rsidRPr="00AF76C0" w:rsidTr="009D5224">
        <w:tc>
          <w:tcPr>
            <w:tcW w:w="4999" w:type="dxa"/>
            <w:shd w:val="clear" w:color="auto" w:fill="auto"/>
          </w:tcPr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ПЕРЕСТРАХОВАТЕЛЬ</w:t>
            </w:r>
          </w:p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016ED4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________________________/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</w:t>
            </w: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61" w:type="dxa"/>
            <w:shd w:val="clear" w:color="auto" w:fill="auto"/>
          </w:tcPr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ПЕРЕСТРАХОВЩИК</w:t>
            </w:r>
          </w:p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9D5224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52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АО «РНПК»</w:t>
            </w:r>
          </w:p>
          <w:p w:rsidR="00016ED4" w:rsidRPr="009D5224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9D5224" w:rsidRDefault="00016ED4" w:rsidP="009D5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9D5224" w:rsidRDefault="009D5224" w:rsidP="009D522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9D5224" w:rsidRDefault="009D5224" w:rsidP="009D5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9D5224" w:rsidRPr="00AF76C0" w:rsidRDefault="009D5224" w:rsidP="009D5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9D5224" w:rsidP="009D5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________________________/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</w:t>
            </w: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</w:p>
        </w:tc>
      </w:tr>
    </w:tbl>
    <w:p w:rsidR="00016ED4" w:rsidRPr="00AF76C0" w:rsidRDefault="00016ED4" w:rsidP="00016ED4">
      <w:pPr>
        <w:rPr>
          <w:rFonts w:ascii="Arial" w:hAnsi="Arial" w:cs="Arial"/>
          <w:sz w:val="20"/>
          <w:szCs w:val="20"/>
        </w:rPr>
      </w:pPr>
    </w:p>
    <w:p w:rsidR="00C90DB2" w:rsidRDefault="00C90DB2"/>
    <w:sectPr w:rsidR="00C90DB2" w:rsidSect="00950B3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DA" w:rsidRDefault="00CA33DA">
      <w:pPr>
        <w:spacing w:after="0" w:line="240" w:lineRule="auto"/>
      </w:pPr>
      <w:r>
        <w:separator/>
      </w:r>
    </w:p>
  </w:endnote>
  <w:endnote w:type="continuationSeparator" w:id="0">
    <w:p w:rsidR="00CA33DA" w:rsidRDefault="00CA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584140"/>
      <w:docPartObj>
        <w:docPartGallery w:val="Page Numbers (Bottom of Page)"/>
        <w:docPartUnique/>
      </w:docPartObj>
    </w:sdtPr>
    <w:sdtEndPr/>
    <w:sdtContent>
      <w:p w:rsidR="00950B32" w:rsidRDefault="00C51A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697">
          <w:rPr>
            <w:noProof/>
          </w:rPr>
          <w:t>3</w:t>
        </w:r>
        <w:r>
          <w:fldChar w:fldCharType="end"/>
        </w:r>
      </w:p>
    </w:sdtContent>
  </w:sdt>
  <w:p w:rsidR="00950B32" w:rsidRDefault="00633FC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DA" w:rsidRDefault="00CA33DA">
      <w:pPr>
        <w:spacing w:after="0" w:line="240" w:lineRule="auto"/>
      </w:pPr>
      <w:r>
        <w:separator/>
      </w:r>
    </w:p>
  </w:footnote>
  <w:footnote w:type="continuationSeparator" w:id="0">
    <w:p w:rsidR="00CA33DA" w:rsidRDefault="00CA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D20"/>
    <w:multiLevelType w:val="hybridMultilevel"/>
    <w:tmpl w:val="2F9E063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4D3693"/>
    <w:multiLevelType w:val="hybridMultilevel"/>
    <w:tmpl w:val="261EC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99FE">
      <w:start w:val="1"/>
      <w:numFmt w:val="lowerLetter"/>
      <w:lvlText w:val="%3)"/>
      <w:lvlJc w:val="right"/>
      <w:pPr>
        <w:tabs>
          <w:tab w:val="num" w:pos="889"/>
        </w:tabs>
        <w:ind w:left="889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B3B34"/>
    <w:multiLevelType w:val="multilevel"/>
    <w:tmpl w:val="1C6E0A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D4"/>
    <w:rsid w:val="00007C53"/>
    <w:rsid w:val="00016ED4"/>
    <w:rsid w:val="000619F1"/>
    <w:rsid w:val="00067B09"/>
    <w:rsid w:val="000C44ED"/>
    <w:rsid w:val="001114D8"/>
    <w:rsid w:val="001562D8"/>
    <w:rsid w:val="001B769B"/>
    <w:rsid w:val="002652AF"/>
    <w:rsid w:val="003141D9"/>
    <w:rsid w:val="0033466B"/>
    <w:rsid w:val="00394043"/>
    <w:rsid w:val="003B6F73"/>
    <w:rsid w:val="004204D0"/>
    <w:rsid w:val="00477EDC"/>
    <w:rsid w:val="00532500"/>
    <w:rsid w:val="005A37F8"/>
    <w:rsid w:val="005D4929"/>
    <w:rsid w:val="00633FC0"/>
    <w:rsid w:val="006355B1"/>
    <w:rsid w:val="006450A9"/>
    <w:rsid w:val="00777E81"/>
    <w:rsid w:val="00796F9B"/>
    <w:rsid w:val="007C19BA"/>
    <w:rsid w:val="00822774"/>
    <w:rsid w:val="00845150"/>
    <w:rsid w:val="00867951"/>
    <w:rsid w:val="0087469E"/>
    <w:rsid w:val="008912C2"/>
    <w:rsid w:val="008B584B"/>
    <w:rsid w:val="008C09D9"/>
    <w:rsid w:val="008E1576"/>
    <w:rsid w:val="00981DF6"/>
    <w:rsid w:val="00985D48"/>
    <w:rsid w:val="009B5909"/>
    <w:rsid w:val="009D01A7"/>
    <w:rsid w:val="009D446C"/>
    <w:rsid w:val="009D5224"/>
    <w:rsid w:val="009E3114"/>
    <w:rsid w:val="009E5436"/>
    <w:rsid w:val="00A06788"/>
    <w:rsid w:val="00A64697"/>
    <w:rsid w:val="00AF501B"/>
    <w:rsid w:val="00B25FB6"/>
    <w:rsid w:val="00B41151"/>
    <w:rsid w:val="00B725AD"/>
    <w:rsid w:val="00B75AA9"/>
    <w:rsid w:val="00BE6B5C"/>
    <w:rsid w:val="00C00D51"/>
    <w:rsid w:val="00C51A00"/>
    <w:rsid w:val="00C90DB2"/>
    <w:rsid w:val="00CA33DA"/>
    <w:rsid w:val="00CD0B1B"/>
    <w:rsid w:val="00CD4D53"/>
    <w:rsid w:val="00CD7714"/>
    <w:rsid w:val="00D13463"/>
    <w:rsid w:val="00D54C7F"/>
    <w:rsid w:val="00D708C5"/>
    <w:rsid w:val="00D8368F"/>
    <w:rsid w:val="00E139E8"/>
    <w:rsid w:val="00F7078A"/>
    <w:rsid w:val="00F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41F2"/>
  <w15:chartTrackingRefBased/>
  <w15:docId w15:val="{CEB09289-B2B7-4151-BEED-C0D512F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1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16ED4"/>
  </w:style>
  <w:style w:type="paragraph" w:styleId="a5">
    <w:name w:val="Body Text"/>
    <w:basedOn w:val="a"/>
    <w:link w:val="a6"/>
    <w:uiPriority w:val="99"/>
    <w:semiHidden/>
    <w:unhideWhenUsed/>
    <w:rsid w:val="00D708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8C5"/>
  </w:style>
  <w:style w:type="paragraph" w:customStyle="1" w:styleId="SLIPTEXT">
    <w:name w:val="SLIPTEXT"/>
    <w:basedOn w:val="a"/>
    <w:rsid w:val="008C09D9"/>
    <w:pPr>
      <w:tabs>
        <w:tab w:val="left" w:pos="2127"/>
      </w:tabs>
      <w:spacing w:after="0" w:line="240" w:lineRule="auto"/>
      <w:ind w:left="2126" w:hanging="2126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Юлия Владимировна</dc:creator>
  <cp:keywords/>
  <dc:description/>
  <cp:lastModifiedBy>Мироненко Юлия Владимировна</cp:lastModifiedBy>
  <cp:revision>9</cp:revision>
  <dcterms:created xsi:type="dcterms:W3CDTF">2019-03-12T08:35:00Z</dcterms:created>
  <dcterms:modified xsi:type="dcterms:W3CDTF">2019-03-14T07:02:00Z</dcterms:modified>
</cp:coreProperties>
</file>